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8A785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25pt">
            <v:imagedata r:id="rId6"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9D1478">
            <w:pPr>
              <w:jc w:val="center"/>
              <w:rPr>
                <w:rFonts w:ascii="Times New Roman" w:hAnsi="Times New Roman"/>
                <w:sz w:val="26"/>
              </w:rPr>
            </w:pPr>
            <w:r>
              <w:rPr>
                <w:rFonts w:ascii="Times New Roman" w:hAnsi="Times New Roman"/>
                <w:sz w:val="26"/>
              </w:rPr>
              <w:t>15.04.2025</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9D1478">
            <w:pPr>
              <w:jc w:val="center"/>
              <w:rPr>
                <w:rFonts w:ascii="Times New Roman" w:hAnsi="Times New Roman"/>
                <w:sz w:val="26"/>
              </w:rPr>
            </w:pPr>
            <w:r>
              <w:rPr>
                <w:rFonts w:ascii="Times New Roman" w:hAnsi="Times New Roman"/>
                <w:sz w:val="26"/>
              </w:rPr>
              <w:t>115-п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9D1478" w:rsidRPr="009D1478" w:rsidRDefault="009D1478" w:rsidP="009D1478">
      <w:pPr>
        <w:jc w:val="center"/>
        <w:rPr>
          <w:rFonts w:ascii="Times New Roman" w:hAnsi="Times New Roman"/>
          <w:szCs w:val="24"/>
        </w:rPr>
      </w:pPr>
      <w:r w:rsidRPr="009D1478">
        <w:rPr>
          <w:rFonts w:ascii="Times New Roman" w:hAnsi="Times New Roman"/>
          <w:szCs w:val="24"/>
        </w:rPr>
        <w:t>О внесении изменений в постановление Главы Нововаршавского муниципального района Омской области от 13 ноября 2013 года № 1193-п «Об утверждении муниципальной программы Нововаршавского муниципального района Омской области «Развитие социально-культурной сферы Нововаршавского муниципального района Омской области до 2027 года»</w:t>
      </w:r>
    </w:p>
    <w:p w:rsidR="009D1478" w:rsidRPr="009D1478" w:rsidRDefault="009D1478" w:rsidP="009D1478">
      <w:pPr>
        <w:jc w:val="center"/>
        <w:rPr>
          <w:rFonts w:ascii="Times New Roman" w:hAnsi="Times New Roman"/>
          <w:szCs w:val="24"/>
        </w:rPr>
      </w:pPr>
    </w:p>
    <w:p w:rsidR="009D1478" w:rsidRPr="009D1478" w:rsidRDefault="009D1478" w:rsidP="009D1478">
      <w:pPr>
        <w:spacing w:after="100"/>
        <w:ind w:firstLine="567"/>
        <w:jc w:val="both"/>
        <w:rPr>
          <w:rFonts w:ascii="Times New Roman" w:hAnsi="Times New Roman"/>
          <w:szCs w:val="24"/>
        </w:rPr>
      </w:pPr>
      <w:r w:rsidRPr="009D1478">
        <w:rPr>
          <w:rFonts w:ascii="Times New Roman" w:hAnsi="Times New Roman"/>
          <w:szCs w:val="24"/>
        </w:rPr>
        <w:t>В связи с изменением бюджетных ассигнований на реализацию мероприятий муниципальной программы в 2024 году, руководствуясь ст. 30 Устава Нововаршавского муниципального района Омской области, ПОСТАНОВЛЯЮ:</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1. В муниципальную программу Нововаршавского муниципального района Омской области «Развитие социально-культурной сферы Нововаршавского муниципального района Омской области до 2027 года», утвержденную постановлением Главы Нововаршавского муниципального района Омской области от 13 ноября 2013 года № 1193-п, внести следующие изменения:</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1.1 в строке «Объемы и источники финансирования муниципальной программы в целом и по годам ее реализации» раздела 1 и в разделе 6 цифру «7 392 739 309,72» заменить цифрой «7 860 708 390,61», цифру «639 703 051,90» заменить цифрой «787 250 704,08», цифру «599 363 630,02» заменить цифрой «835 328 562,31», цифру «590 971 711,02» заменить цифрой «674 891 372,88»;</w:t>
      </w:r>
    </w:p>
    <w:p w:rsidR="009D1478" w:rsidRPr="009D1478" w:rsidRDefault="009D1478" w:rsidP="009D1478">
      <w:pPr>
        <w:ind w:firstLine="567"/>
        <w:jc w:val="both"/>
        <w:rPr>
          <w:rFonts w:ascii="Times New Roman" w:hAnsi="Times New Roman"/>
          <w:szCs w:val="24"/>
        </w:rPr>
      </w:pP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1.2 в разделе 6:</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1) в восемнадцатом абзаце цифру «6 012 451 368,93» заменить цифрой «6 362 988 278,12»;</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2) в девятнадцатом абзаце цифру «1 129 543 279,61» заменить цифрой «1 223 581 024,76»;</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3) в двадцатом абзаце цифру «164 822 510,99» заменить цифрой «187 308 082,78»;</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4) в двадцать третьем абзаце цифру «2 835 563,45» заменить цифрой «2 785 563,45»;</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5) в двадцать четвертом абзаце цифру «3 591 217,55» заменить цифрой «3 793 237,75»;</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6) в двадцать пятом абзаце цифру «6 808 607,09» заменить цифрой «7 028 607,09»;</w:t>
      </w:r>
    </w:p>
    <w:p w:rsidR="009D1478" w:rsidRPr="009D1478" w:rsidRDefault="009D1478" w:rsidP="009D1478">
      <w:pPr>
        <w:ind w:firstLine="567"/>
        <w:jc w:val="both"/>
        <w:rPr>
          <w:rFonts w:ascii="Times New Roman" w:hAnsi="Times New Roman"/>
          <w:szCs w:val="24"/>
        </w:rPr>
      </w:pP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1.3 в приложение № 2:</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1) в строке «Объемы и источники финансирования подпрограммы в целом и по годам ее реализации» раздела 1 и в разделе 7 цифру «6 012 451 368,93» заменить цифрой «6 362 988 278,12», цифру «544 778 934,00» заменить цифрой «641 778 855,31», цифру «515 780 482,68» заменить цифрой «685 397 808,70», цифру «509 684 947,68» заменить цифрой «593 604 609,54»;</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2) строку «Задачи подпрограммы» раздела 1 дополнить словами: «- создание условий для эффективного отдыха, оздоровления и занятости несовершеннолетних»;</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3) строку «Перечень основных мероприятий» раздела 1 дополнить словами: «Основное мероприятие 8. Комплекс процессных мероприятий «Организация оздоровления и отдыха детей.»;</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lastRenderedPageBreak/>
        <w:t>4) раздел 3 дополнить абзацем следующего содержания:</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«8. Создание условий для эффективного отдыха, оздоровления и занятости несовершеннолетних.»;</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5) раздел 5 дополнить абзацем следующего содержания:</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«Задаче 8 Подпрограммы соответствует основное мероприятие 8. Создание условий для эффективного отдыха, оздоровления и занятости несовершеннолетних.»;</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6) п. 2 раздела 6 дополнить подпунктом 2.34. следующего содержания:</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«2.34.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Целевым индикатором, характеризующим реализацию мероприятия -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 %.</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 xml:space="preserve">7) </w:t>
      </w:r>
      <w:proofErr w:type="spellStart"/>
      <w:r w:rsidRPr="009D1478">
        <w:rPr>
          <w:rFonts w:ascii="Times New Roman" w:hAnsi="Times New Roman" w:cs="Times New Roman"/>
          <w:sz w:val="24"/>
          <w:szCs w:val="24"/>
        </w:rPr>
        <w:t>пп</w:t>
      </w:r>
      <w:proofErr w:type="spellEnd"/>
      <w:r w:rsidRPr="009D1478">
        <w:rPr>
          <w:rFonts w:ascii="Times New Roman" w:hAnsi="Times New Roman" w:cs="Times New Roman"/>
          <w:sz w:val="24"/>
          <w:szCs w:val="24"/>
        </w:rPr>
        <w:t>. 8.2. раздела 6 дополнить абзацами следующего содержания:</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«Целевым индикатором, характеризующим реализацию мероприятия - 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 ед.</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w:t>
      </w:r>
    </w:p>
    <w:p w:rsidR="009D1478" w:rsidRPr="009D1478" w:rsidRDefault="009D1478" w:rsidP="009D1478">
      <w:pPr>
        <w:pStyle w:val="ConsPlusNonformat"/>
        <w:ind w:firstLine="567"/>
        <w:jc w:val="both"/>
        <w:rPr>
          <w:rFonts w:ascii="Times New Roman" w:hAnsi="Times New Roman" w:cs="Times New Roman"/>
          <w:sz w:val="24"/>
          <w:szCs w:val="24"/>
        </w:rPr>
      </w:pP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8) раздел 6 дополнить абзацами следующего содержания:</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«9. В рамках реализации Основного мероприятия 8 выделяются следующие мероприятия.</w:t>
      </w:r>
    </w:p>
    <w:p w:rsidR="009D1478" w:rsidRPr="009D1478" w:rsidRDefault="009D1478" w:rsidP="009D1478">
      <w:pPr>
        <w:tabs>
          <w:tab w:val="left" w:pos="567"/>
        </w:tabs>
        <w:ind w:firstLine="567"/>
        <w:jc w:val="both"/>
        <w:rPr>
          <w:rFonts w:ascii="Times New Roman" w:hAnsi="Times New Roman"/>
          <w:szCs w:val="24"/>
        </w:rPr>
      </w:pPr>
      <w:r w:rsidRPr="009D1478">
        <w:rPr>
          <w:rFonts w:ascii="Times New Roman" w:hAnsi="Times New Roman"/>
          <w:szCs w:val="24"/>
        </w:rPr>
        <w:tab/>
        <w:t>9.1. Организация и осуществление мероприятий по работе с детьми в каникулярное время.</w:t>
      </w:r>
    </w:p>
    <w:p w:rsidR="009D1478" w:rsidRPr="009D1478" w:rsidRDefault="009D1478" w:rsidP="009D1478">
      <w:pPr>
        <w:tabs>
          <w:tab w:val="left" w:pos="567"/>
        </w:tabs>
        <w:ind w:firstLine="567"/>
        <w:jc w:val="both"/>
        <w:rPr>
          <w:rFonts w:ascii="Times New Roman" w:hAnsi="Times New Roman"/>
          <w:szCs w:val="24"/>
        </w:rPr>
      </w:pPr>
      <w:r w:rsidRPr="009D1478">
        <w:rPr>
          <w:rFonts w:ascii="Times New Roman" w:hAnsi="Times New Roman"/>
          <w:szCs w:val="24"/>
        </w:rPr>
        <w:tab/>
        <w:t>Целевым индикатором, характеризующим реализацию мероприятия, является доля детей Омской области в возрасте от 6 до 18 лет, направленных на отдых в каникулярное время в организации отдыха детей и их оздоровления, за счет средств областного бюджета в форме субсидий местным бюджетам, от общей численности детей в возрасте от 6 до 18 лет, проживающих на территории муниципальных районов Омской области, %.</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w:t>
      </w:r>
    </w:p>
    <w:p w:rsidR="009D1478" w:rsidRPr="009D1478" w:rsidRDefault="009D1478" w:rsidP="009D1478">
      <w:pPr>
        <w:pStyle w:val="ConsPlusNonformat"/>
        <w:ind w:firstLine="567"/>
        <w:jc w:val="both"/>
        <w:rPr>
          <w:rFonts w:ascii="Times New Roman" w:hAnsi="Times New Roman" w:cs="Times New Roman"/>
          <w:sz w:val="24"/>
          <w:szCs w:val="24"/>
        </w:rPr>
      </w:pPr>
    </w:p>
    <w:p w:rsidR="009D1478" w:rsidRPr="009D1478" w:rsidRDefault="009D1478" w:rsidP="009D1478">
      <w:pPr>
        <w:tabs>
          <w:tab w:val="left" w:pos="709"/>
        </w:tabs>
        <w:ind w:firstLine="567"/>
        <w:jc w:val="both"/>
        <w:rPr>
          <w:rFonts w:ascii="Times New Roman" w:hAnsi="Times New Roman"/>
          <w:szCs w:val="24"/>
        </w:rPr>
      </w:pPr>
      <w:r w:rsidRPr="009D1478">
        <w:rPr>
          <w:rFonts w:ascii="Times New Roman" w:hAnsi="Times New Roman"/>
          <w:szCs w:val="24"/>
        </w:rPr>
        <w:tab/>
        <w:t>1.4 в приложение № 3:</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1) в строке «Объемы и источники финансирования подпрограммы в целом и по годам ее реализации» раздела 1 и в разделе 7 цифру «1 129 543 279,61» заменить цифрой «1 223 581 024,76», цифру «73 419 095,91» заменить цифрой «121 517 398,06», цифру «64 740 052,02» заменить цифрой «110 679 495,02»;</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2) в п. 1.2. раздела 6 слова «Комплектование книжных фондов» заменить словами «Комплектование книжных фондов, подписка»;</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3) раздел 6 дополнить подпунктом 1.2.1. следующего содержания:</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 xml:space="preserve">«1.2.1. Комплектование книжных фондов общедоступных (публичных) библиотек муниципальных образований Омской области. </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 xml:space="preserve">Целевым индикатором, характеризующим реализацию указанного мероприятия, является </w:t>
      </w:r>
      <w:proofErr w:type="spellStart"/>
      <w:r w:rsidRPr="009D1478">
        <w:rPr>
          <w:rFonts w:ascii="Times New Roman" w:hAnsi="Times New Roman"/>
          <w:szCs w:val="24"/>
        </w:rPr>
        <w:t>обновляемость</w:t>
      </w:r>
      <w:proofErr w:type="spellEnd"/>
      <w:r w:rsidRPr="009D1478">
        <w:rPr>
          <w:rFonts w:ascii="Times New Roman" w:hAnsi="Times New Roman"/>
          <w:szCs w:val="24"/>
        </w:rPr>
        <w:t xml:space="preserve"> книжных фондов общедоступных (публичных) библиотек муниципальных образований Омской области, %.</w:t>
      </w: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Значение целевого индикатора определяется на основании данных МКУК «Нововаршавская ЦБС».»;</w:t>
      </w:r>
    </w:p>
    <w:p w:rsidR="009D1478" w:rsidRPr="009D1478" w:rsidRDefault="009D1478" w:rsidP="009D1478">
      <w:pPr>
        <w:pStyle w:val="ConsPlusNonformat"/>
        <w:ind w:firstLine="567"/>
        <w:jc w:val="both"/>
        <w:rPr>
          <w:rFonts w:ascii="Times New Roman" w:hAnsi="Times New Roman" w:cs="Times New Roman"/>
          <w:sz w:val="24"/>
          <w:szCs w:val="24"/>
        </w:rPr>
      </w:pP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1.5 в приложение № 4:</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 в строке «Объемы и источники финансирования подпрограммы в целом и по годам ее реализации» раздела 1 и в разделе 7 цифру «164 822 510,99» заменить цифрой «187 308 082,78», цифру «12 539 316,00» заменить цифрой «32 947 479,27»;</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2) после тридцать девятого абзаца раздела 6 дополнить текстом следующего содержания:</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 реализация инициативных проектов в сфере физической культуры и спорта на территории муниципальных образований Омской области:</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ab/>
        <w:t xml:space="preserve">- замена ограждения стадиона "Колос" </w:t>
      </w:r>
      <w:proofErr w:type="spellStart"/>
      <w:r w:rsidRPr="009D1478">
        <w:rPr>
          <w:rFonts w:ascii="Times New Roman" w:hAnsi="Times New Roman"/>
          <w:szCs w:val="24"/>
        </w:rPr>
        <w:t>р.п</w:t>
      </w:r>
      <w:proofErr w:type="spellEnd"/>
      <w:r w:rsidRPr="009D1478">
        <w:rPr>
          <w:rFonts w:ascii="Times New Roman" w:hAnsi="Times New Roman"/>
          <w:szCs w:val="24"/>
        </w:rPr>
        <w:t>. Нововаршавка.</w:t>
      </w:r>
    </w:p>
    <w:p w:rsidR="009D1478" w:rsidRPr="009D1478" w:rsidRDefault="009D1478" w:rsidP="009D1478">
      <w:pPr>
        <w:tabs>
          <w:tab w:val="left" w:pos="1134"/>
        </w:tabs>
        <w:ind w:firstLine="567"/>
        <w:jc w:val="both"/>
        <w:rPr>
          <w:rFonts w:ascii="Times New Roman" w:hAnsi="Times New Roman"/>
          <w:szCs w:val="24"/>
        </w:rPr>
      </w:pPr>
      <w:r w:rsidRPr="009D1478">
        <w:rPr>
          <w:rFonts w:ascii="Times New Roman" w:hAnsi="Times New Roman"/>
          <w:szCs w:val="24"/>
        </w:rPr>
        <w:t>Значение целевого индикатора определяется как общее количество спортивных объектов, на которых выполнены ремонтные работы в отчетном периоде, (</w:t>
      </w:r>
      <w:proofErr w:type="spellStart"/>
      <w:r w:rsidRPr="009D1478">
        <w:rPr>
          <w:rFonts w:ascii="Times New Roman" w:hAnsi="Times New Roman"/>
          <w:szCs w:val="24"/>
        </w:rPr>
        <w:t>ед</w:t>
      </w:r>
      <w:proofErr w:type="spellEnd"/>
      <w:r w:rsidRPr="009D1478">
        <w:rPr>
          <w:rFonts w:ascii="Times New Roman" w:hAnsi="Times New Roman"/>
          <w:szCs w:val="24"/>
        </w:rPr>
        <w:t xml:space="preserve">). </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При расчете значения целевого индикатора используются данные отдела архитектуры и строительства Администрации Нововаршавского муниципального района Омской области.»;</w:t>
      </w:r>
    </w:p>
    <w:p w:rsidR="009D1478" w:rsidRPr="009D1478" w:rsidRDefault="009D1478" w:rsidP="009D1478">
      <w:pPr>
        <w:pStyle w:val="ConsPlusNonformat"/>
        <w:ind w:firstLine="567"/>
        <w:jc w:val="both"/>
        <w:rPr>
          <w:rFonts w:ascii="Times New Roman" w:hAnsi="Times New Roman" w:cs="Times New Roman"/>
          <w:sz w:val="24"/>
          <w:szCs w:val="24"/>
        </w:rPr>
      </w:pP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1.6 в приложение № 5:</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 в строке «Объемы и источники финансирования подпрограммы в целом и по годам ее реализации» раздела 1 и в разделе 7 цифру «70 226 123,82» заменить цифрой «69 837 975,20», цифру «4 560 930,94» заменить цифрой «4 172 782,32»;</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1.7 в приложение № 6:</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 в строке «Объемы и источники финансирования подпрограммы в целом и по годам ее реализации» раздела 1 и в разделе 7 цифру «3 010 043,90» заменить цифрой «2 848 786,90», цифру «238 000,00» заменить цифрой «76 743,00»;</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1.8 в приложение № 7:</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 в строке «Объемы и источники финансирования подпрограммы в целом и по годам ее реализации» раздела 1 и в разделе 7 цифру «2 835 563,45» заменить цифрой «2 785 563,45», цифру «790 000,00» заменить цифрой «740 000,00»;</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1.9 в приложение № 8:</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 в строке «Объемы и источники финансирования подпрограммы в целом и по годам ее реализации» раздела 1 и в разделе 7 цифру «3 591 217,55» заменить цифрой «3 793 237,75», цифру «601 874,32» заменить цифрой «803 894,52»;</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1.10 в приложение № 9:</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 в строке «Объемы и источники финансирования подпрограммы в целом и по годам ее реализации» раздела 1 и в разделе 7 цифру «6 808 607,09» заменить цифрой «7 565 441,65», в 2025 году цифру «950 000,00» заменить цифрой «920 000,00»;</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2) раздел 6 дополнить подпунктом 1.9. следующего содержания:</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r w:rsidRPr="009D1478">
        <w:rPr>
          <w:rFonts w:ascii="Times New Roman" w:hAnsi="Times New Roman" w:cs="Times New Roman"/>
          <w:sz w:val="24"/>
          <w:szCs w:val="24"/>
        </w:rPr>
        <w:tab/>
        <w:t>«1.9. Предоставление субсидий Нововаршавскому местному районному отделению Омской региональной общественной организации ветеранов (пенсионеров) на финансовое обеспечение затрат в связи с оказанием услуг социальной направленности.</w:t>
      </w:r>
    </w:p>
    <w:p w:rsidR="009D1478" w:rsidRPr="009D1478" w:rsidRDefault="009D1478" w:rsidP="009D1478">
      <w:pPr>
        <w:tabs>
          <w:tab w:val="left" w:pos="1134"/>
        </w:tabs>
        <w:ind w:left="-142" w:firstLine="567"/>
        <w:jc w:val="both"/>
        <w:rPr>
          <w:rFonts w:ascii="Times New Roman" w:hAnsi="Times New Roman"/>
          <w:szCs w:val="24"/>
        </w:rPr>
      </w:pPr>
      <w:r w:rsidRPr="009D1478">
        <w:rPr>
          <w:rFonts w:ascii="Times New Roman" w:hAnsi="Times New Roman"/>
          <w:szCs w:val="24"/>
        </w:rPr>
        <w:t>Целевой индикатор, характеризующий реализацию мероприятия:</w:t>
      </w:r>
    </w:p>
    <w:p w:rsidR="009D1478" w:rsidRPr="009D1478" w:rsidRDefault="009D1478" w:rsidP="009D1478">
      <w:pPr>
        <w:tabs>
          <w:tab w:val="left" w:pos="1134"/>
        </w:tabs>
        <w:ind w:left="-142" w:firstLine="567"/>
        <w:jc w:val="both"/>
        <w:rPr>
          <w:rFonts w:ascii="Times New Roman" w:hAnsi="Times New Roman"/>
          <w:szCs w:val="24"/>
        </w:rPr>
      </w:pPr>
      <w:r w:rsidRPr="009D1478">
        <w:rPr>
          <w:rFonts w:ascii="Times New Roman" w:hAnsi="Times New Roman"/>
          <w:szCs w:val="24"/>
        </w:rPr>
        <w:t xml:space="preserve">- использование субсидии </w:t>
      </w:r>
      <w:proofErr w:type="spellStart"/>
      <w:r w:rsidRPr="009D1478">
        <w:rPr>
          <w:rFonts w:ascii="Times New Roman" w:hAnsi="Times New Roman"/>
          <w:szCs w:val="24"/>
        </w:rPr>
        <w:t>Нововаршавским</w:t>
      </w:r>
      <w:proofErr w:type="spellEnd"/>
      <w:r w:rsidRPr="009D1478">
        <w:rPr>
          <w:rFonts w:ascii="Times New Roman" w:hAnsi="Times New Roman"/>
          <w:szCs w:val="24"/>
        </w:rPr>
        <w:t xml:space="preserve"> местным районным отделением Омской региональной общественной организации ветеранов (пенсионеров) на оплату расходов, требуемых в связи с осуществлением уставной деятельности, %.</w:t>
      </w:r>
    </w:p>
    <w:p w:rsidR="009D1478" w:rsidRPr="009D1478" w:rsidRDefault="009D1478" w:rsidP="009D1478">
      <w:pPr>
        <w:tabs>
          <w:tab w:val="left" w:pos="1134"/>
        </w:tabs>
        <w:ind w:left="-142" w:firstLine="567"/>
        <w:jc w:val="both"/>
        <w:rPr>
          <w:rFonts w:ascii="Times New Roman" w:hAnsi="Times New Roman"/>
          <w:szCs w:val="24"/>
        </w:rPr>
      </w:pPr>
      <w:r w:rsidRPr="009D1478">
        <w:rPr>
          <w:rFonts w:ascii="Times New Roman" w:hAnsi="Times New Roman"/>
          <w:szCs w:val="24"/>
        </w:rPr>
        <w:t>Значение целевого индикатора определяется на основании данных экономического комитета Администрации Нововаршавского муниципального района Омской области.».</w:t>
      </w:r>
    </w:p>
    <w:p w:rsidR="009D1478" w:rsidRPr="009D1478" w:rsidRDefault="009D1478" w:rsidP="009D1478">
      <w:pPr>
        <w:pStyle w:val="ConsPlusNonformat"/>
        <w:tabs>
          <w:tab w:val="left" w:pos="709"/>
        </w:tabs>
        <w:ind w:firstLine="567"/>
        <w:jc w:val="both"/>
        <w:rPr>
          <w:rFonts w:ascii="Times New Roman" w:hAnsi="Times New Roman" w:cs="Times New Roman"/>
          <w:sz w:val="24"/>
          <w:szCs w:val="24"/>
        </w:rPr>
      </w:pPr>
    </w:p>
    <w:p w:rsidR="009D1478" w:rsidRPr="009D1478" w:rsidRDefault="009D1478" w:rsidP="009D1478">
      <w:pPr>
        <w:pStyle w:val="ConsPlusNonformat"/>
        <w:ind w:firstLine="567"/>
        <w:jc w:val="both"/>
        <w:rPr>
          <w:rFonts w:ascii="Times New Roman" w:hAnsi="Times New Roman" w:cs="Times New Roman"/>
          <w:sz w:val="24"/>
          <w:szCs w:val="24"/>
        </w:rPr>
      </w:pPr>
      <w:r w:rsidRPr="009D1478">
        <w:rPr>
          <w:rFonts w:ascii="Times New Roman" w:hAnsi="Times New Roman" w:cs="Times New Roman"/>
          <w:sz w:val="24"/>
          <w:szCs w:val="24"/>
        </w:rPr>
        <w:t xml:space="preserve">1.11 приложение № 10 изложить в новой редакции согласно </w:t>
      </w:r>
      <w:proofErr w:type="gramStart"/>
      <w:r w:rsidRPr="009D1478">
        <w:rPr>
          <w:rFonts w:ascii="Times New Roman" w:hAnsi="Times New Roman" w:cs="Times New Roman"/>
          <w:sz w:val="24"/>
          <w:szCs w:val="24"/>
        </w:rPr>
        <w:t>приложению</w:t>
      </w:r>
      <w:proofErr w:type="gramEnd"/>
      <w:r w:rsidRPr="009D1478">
        <w:rPr>
          <w:rFonts w:ascii="Times New Roman" w:hAnsi="Times New Roman" w:cs="Times New Roman"/>
          <w:sz w:val="24"/>
          <w:szCs w:val="24"/>
        </w:rPr>
        <w:t xml:space="preserve"> к настоящему постановлению.</w:t>
      </w:r>
    </w:p>
    <w:p w:rsidR="009D1478" w:rsidRPr="009D1478" w:rsidRDefault="009D1478" w:rsidP="009D1478">
      <w:pPr>
        <w:ind w:firstLine="567"/>
        <w:jc w:val="both"/>
        <w:rPr>
          <w:rFonts w:ascii="Times New Roman" w:hAnsi="Times New Roman"/>
          <w:szCs w:val="24"/>
        </w:rPr>
      </w:pPr>
      <w:r w:rsidRPr="009D1478">
        <w:rPr>
          <w:rFonts w:ascii="Times New Roman" w:hAnsi="Times New Roman"/>
          <w:szCs w:val="24"/>
        </w:rPr>
        <w:t xml:space="preserve">2.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 </w:t>
      </w:r>
    </w:p>
    <w:p w:rsidR="009D1478" w:rsidRPr="009D1478" w:rsidRDefault="009D1478" w:rsidP="009D1478">
      <w:pPr>
        <w:spacing w:after="200"/>
        <w:ind w:firstLine="567"/>
        <w:jc w:val="both"/>
        <w:rPr>
          <w:rFonts w:ascii="Times New Roman" w:hAnsi="Times New Roman"/>
          <w:szCs w:val="24"/>
        </w:rPr>
      </w:pPr>
      <w:r w:rsidRPr="009D1478">
        <w:rPr>
          <w:rFonts w:ascii="Times New Roman" w:hAnsi="Times New Roman"/>
          <w:szCs w:val="24"/>
        </w:rPr>
        <w:t>3. Контроль за исполнением настоящего постановления оставляю за собой.</w:t>
      </w:r>
    </w:p>
    <w:p w:rsidR="009D1478" w:rsidRPr="009D1478" w:rsidRDefault="009D1478" w:rsidP="009D1478">
      <w:pPr>
        <w:pStyle w:val="ConsPlusNormal"/>
        <w:ind w:firstLine="0"/>
        <w:rPr>
          <w:rFonts w:ascii="Times New Roman" w:hAnsi="Times New Roman" w:cs="Times New Roman"/>
          <w:sz w:val="24"/>
          <w:szCs w:val="24"/>
        </w:rPr>
      </w:pPr>
    </w:p>
    <w:p w:rsidR="009D1478" w:rsidRPr="009D1478" w:rsidRDefault="009D1478" w:rsidP="009D1478">
      <w:pPr>
        <w:pStyle w:val="ConsPlusNormal"/>
        <w:ind w:firstLine="0"/>
        <w:rPr>
          <w:rFonts w:ascii="Times New Roman" w:hAnsi="Times New Roman" w:cs="Times New Roman"/>
          <w:sz w:val="24"/>
          <w:szCs w:val="24"/>
        </w:rPr>
      </w:pPr>
    </w:p>
    <w:p w:rsidR="009D1478" w:rsidRPr="009D1478" w:rsidRDefault="009D1478" w:rsidP="009D1478">
      <w:pPr>
        <w:pStyle w:val="ConsPlusNormal"/>
        <w:ind w:left="1" w:hanging="1"/>
        <w:rPr>
          <w:rFonts w:ascii="Times New Roman" w:hAnsi="Times New Roman" w:cs="Times New Roman"/>
          <w:sz w:val="24"/>
          <w:szCs w:val="24"/>
        </w:rPr>
      </w:pPr>
      <w:r w:rsidRPr="009D1478">
        <w:rPr>
          <w:rFonts w:ascii="Times New Roman" w:hAnsi="Times New Roman" w:cs="Times New Roman"/>
          <w:sz w:val="24"/>
          <w:szCs w:val="24"/>
        </w:rPr>
        <w:t xml:space="preserve">Глава Нововаршавского </w:t>
      </w:r>
    </w:p>
    <w:p w:rsidR="009D1478" w:rsidRPr="009D1478" w:rsidRDefault="009D1478" w:rsidP="009D1478">
      <w:pPr>
        <w:pStyle w:val="ConsPlusNormal"/>
        <w:ind w:left="1" w:hanging="1"/>
        <w:rPr>
          <w:rFonts w:ascii="Times New Roman" w:hAnsi="Times New Roman" w:cs="Times New Roman"/>
          <w:sz w:val="24"/>
          <w:szCs w:val="24"/>
        </w:rPr>
      </w:pPr>
      <w:r w:rsidRPr="009D1478">
        <w:rPr>
          <w:rFonts w:ascii="Times New Roman" w:hAnsi="Times New Roman" w:cs="Times New Roman"/>
          <w:sz w:val="24"/>
          <w:szCs w:val="24"/>
        </w:rPr>
        <w:t>муниципального района Омской области</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9D1478">
        <w:rPr>
          <w:rFonts w:ascii="Times New Roman" w:hAnsi="Times New Roman" w:cs="Times New Roman"/>
          <w:sz w:val="24"/>
          <w:szCs w:val="24"/>
        </w:rPr>
        <w:t xml:space="preserve">         В.А. </w:t>
      </w:r>
      <w:r>
        <w:rPr>
          <w:rFonts w:ascii="Times New Roman" w:hAnsi="Times New Roman" w:cs="Times New Roman"/>
          <w:sz w:val="24"/>
          <w:szCs w:val="24"/>
        </w:rPr>
        <w:t>Шефер</w:t>
      </w:r>
    </w:p>
    <w:p w:rsidR="006E1FC6" w:rsidRPr="009D1478" w:rsidRDefault="006E1FC6" w:rsidP="009D1478">
      <w:pPr>
        <w:ind w:hanging="1"/>
        <w:jc w:val="center"/>
        <w:rPr>
          <w:rFonts w:ascii="Times New Roman" w:hAnsi="Times New Roman"/>
          <w:szCs w:val="24"/>
        </w:rPr>
      </w:pPr>
    </w:p>
    <w:p w:rsidR="006E1FC6" w:rsidRPr="009D1478" w:rsidRDefault="006E1FC6">
      <w:pPr>
        <w:jc w:val="both"/>
        <w:rPr>
          <w:rFonts w:ascii="Times New Roman" w:hAnsi="Times New Roman"/>
          <w:szCs w:val="24"/>
        </w:rPr>
      </w:pPr>
    </w:p>
    <w:p w:rsidR="006E1FC6" w:rsidRPr="009D1478" w:rsidRDefault="006E1FC6">
      <w:pPr>
        <w:jc w:val="both"/>
        <w:rPr>
          <w:rFonts w:ascii="Times New Roman" w:hAnsi="Times New Roman"/>
          <w:szCs w:val="24"/>
        </w:rPr>
      </w:pPr>
    </w:p>
    <w:sectPr w:rsidR="006E1FC6" w:rsidRPr="009D1478" w:rsidSect="00E319C4">
      <w:headerReference w:type="default" r:id="rId7"/>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858" w:rsidRDefault="008A7858">
      <w:r>
        <w:separator/>
      </w:r>
    </w:p>
  </w:endnote>
  <w:endnote w:type="continuationSeparator" w:id="0">
    <w:p w:rsidR="008A7858" w:rsidRDefault="008A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858" w:rsidRDefault="008A7858">
      <w:r>
        <w:separator/>
      </w:r>
    </w:p>
  </w:footnote>
  <w:footnote w:type="continuationSeparator" w:id="0">
    <w:p w:rsidR="008A7858" w:rsidRDefault="008A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478"/>
    <w:rsid w:val="00143C33"/>
    <w:rsid w:val="001C18FA"/>
    <w:rsid w:val="00214512"/>
    <w:rsid w:val="002A3E13"/>
    <w:rsid w:val="00334C02"/>
    <w:rsid w:val="003B02A6"/>
    <w:rsid w:val="00406CDD"/>
    <w:rsid w:val="004077C7"/>
    <w:rsid w:val="00413004"/>
    <w:rsid w:val="004E63FC"/>
    <w:rsid w:val="004F77B3"/>
    <w:rsid w:val="00512A15"/>
    <w:rsid w:val="005E56E3"/>
    <w:rsid w:val="00652977"/>
    <w:rsid w:val="00693F9C"/>
    <w:rsid w:val="006C23AB"/>
    <w:rsid w:val="006E1FC6"/>
    <w:rsid w:val="007006AE"/>
    <w:rsid w:val="00864F91"/>
    <w:rsid w:val="0087374C"/>
    <w:rsid w:val="008A7858"/>
    <w:rsid w:val="00901C3B"/>
    <w:rsid w:val="009227F1"/>
    <w:rsid w:val="009D1478"/>
    <w:rsid w:val="00A41770"/>
    <w:rsid w:val="00A811F0"/>
    <w:rsid w:val="00AF2675"/>
    <w:rsid w:val="00BF4C19"/>
    <w:rsid w:val="00C02C21"/>
    <w:rsid w:val="00C55D3D"/>
    <w:rsid w:val="00C626E2"/>
    <w:rsid w:val="00C634BB"/>
    <w:rsid w:val="00C81B4C"/>
    <w:rsid w:val="00DD1F48"/>
    <w:rsid w:val="00DE3C0E"/>
    <w:rsid w:val="00E319C4"/>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9339F-7A9C-4135-ABEA-03557E0C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paragraph" w:customStyle="1" w:styleId="ConsPlusNormal">
    <w:name w:val="ConsPlusNormal"/>
    <w:rsid w:val="009D1478"/>
    <w:pPr>
      <w:autoSpaceDE w:val="0"/>
      <w:autoSpaceDN w:val="0"/>
      <w:adjustRightInd w:val="0"/>
      <w:ind w:firstLine="720"/>
    </w:pPr>
    <w:rPr>
      <w:rFonts w:ascii="Arial" w:hAnsi="Arial" w:cs="Arial"/>
    </w:rPr>
  </w:style>
  <w:style w:type="paragraph" w:customStyle="1" w:styleId="ConsPlusNonformat">
    <w:name w:val="ConsPlusNonformat"/>
    <w:rsid w:val="009D1478"/>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3</TotalTime>
  <Pages>4</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2025-04-15T10:33:00Z</dcterms:created>
  <dcterms:modified xsi:type="dcterms:W3CDTF">2025-04-15T10:36:00Z</dcterms:modified>
</cp:coreProperties>
</file>