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3D1EE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7.1pt">
            <v:imagedata r:id="rId6"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9A3B6E">
            <w:pPr>
              <w:jc w:val="center"/>
              <w:rPr>
                <w:rFonts w:ascii="Times New Roman" w:hAnsi="Times New Roman"/>
                <w:sz w:val="26"/>
              </w:rPr>
            </w:pPr>
            <w:r>
              <w:rPr>
                <w:rFonts w:ascii="Times New Roman" w:hAnsi="Times New Roman"/>
                <w:sz w:val="26"/>
              </w:rPr>
              <w:t>12.08.2024</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9A3B6E">
            <w:pPr>
              <w:jc w:val="center"/>
              <w:rPr>
                <w:rFonts w:ascii="Times New Roman" w:hAnsi="Times New Roman"/>
                <w:sz w:val="26"/>
              </w:rPr>
            </w:pPr>
            <w:r>
              <w:rPr>
                <w:rFonts w:ascii="Times New Roman" w:hAnsi="Times New Roman"/>
                <w:sz w:val="26"/>
              </w:rPr>
              <w:t>509-п</w:t>
            </w:r>
            <w:bookmarkStart w:id="0" w:name="_GoBack"/>
            <w:bookmarkEnd w:id="0"/>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9A3B6E" w:rsidRPr="00CB69D5" w:rsidRDefault="009A3B6E" w:rsidP="009A3B6E">
      <w:pPr>
        <w:jc w:val="center"/>
        <w:rPr>
          <w:rFonts w:ascii="Times New Roman" w:hAnsi="Times New Roman"/>
          <w:sz w:val="26"/>
          <w:szCs w:val="26"/>
        </w:rPr>
      </w:pPr>
      <w:r w:rsidRPr="00CB69D5">
        <w:rPr>
          <w:rFonts w:ascii="Times New Roman" w:hAnsi="Times New Roman"/>
          <w:sz w:val="26"/>
          <w:szCs w:val="26"/>
        </w:rPr>
        <w:t>О внесении изменений в постановление Администрации Нововаршавского</w:t>
      </w:r>
    </w:p>
    <w:p w:rsidR="009A3B6E" w:rsidRPr="00CB69D5" w:rsidRDefault="009A3B6E" w:rsidP="009A3B6E">
      <w:pPr>
        <w:jc w:val="center"/>
        <w:rPr>
          <w:rFonts w:ascii="Times New Roman" w:hAnsi="Times New Roman"/>
          <w:sz w:val="26"/>
          <w:szCs w:val="26"/>
        </w:rPr>
      </w:pPr>
      <w:r w:rsidRPr="00CB69D5">
        <w:rPr>
          <w:rFonts w:ascii="Times New Roman" w:hAnsi="Times New Roman"/>
          <w:spacing w:val="-2"/>
          <w:sz w:val="26"/>
          <w:szCs w:val="26"/>
        </w:rPr>
        <w:t xml:space="preserve">муниципального района Омской области от 18 июля 2017 года </w:t>
      </w:r>
      <w:r w:rsidRPr="00CB69D5">
        <w:rPr>
          <w:rFonts w:ascii="Times New Roman" w:hAnsi="Times New Roman"/>
          <w:sz w:val="26"/>
          <w:szCs w:val="26"/>
        </w:rPr>
        <w:t>№ 281-п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w:t>
      </w:r>
    </w:p>
    <w:p w:rsidR="009A3B6E" w:rsidRPr="00CB69D5" w:rsidRDefault="009A3B6E" w:rsidP="009A3B6E">
      <w:pPr>
        <w:jc w:val="center"/>
        <w:rPr>
          <w:rFonts w:ascii="Times New Roman" w:hAnsi="Times New Roman"/>
          <w:sz w:val="26"/>
          <w:szCs w:val="26"/>
        </w:rPr>
      </w:pPr>
    </w:p>
    <w:p w:rsidR="009A3B6E" w:rsidRPr="00CB69D5" w:rsidRDefault="009A3B6E" w:rsidP="009A3B6E">
      <w:pPr>
        <w:jc w:val="both"/>
        <w:rPr>
          <w:rFonts w:ascii="Times New Roman" w:hAnsi="Times New Roman"/>
          <w:sz w:val="26"/>
          <w:szCs w:val="26"/>
        </w:rPr>
      </w:pPr>
      <w:r w:rsidRPr="00CB69D5">
        <w:rPr>
          <w:rFonts w:ascii="Times New Roman" w:hAnsi="Times New Roman"/>
          <w:sz w:val="26"/>
          <w:szCs w:val="26"/>
        </w:rPr>
        <w:tab/>
        <w:t>В целях приведения в соответствие с действующим законодательством положений административного регламента в соответствии с постановлением Правительства Российской Федерации от 3 декабря 2014 года № 1300 « Об утверждении перечня видов объектов, размещение которых может осуществляется на землях ил земельных участках, находящихся в государственной или муниципальной собственности, без предоставления земельных участков и сервитутов», руководствуясь Федеральным законом от 27 июля 2010 года № 210-ФЗ «Об организации предоставления государственных и муниципальных услуг», Уставом Нововаршавского муниципального района Омской области, ПОСТАНОВЛЯЮ:</w:t>
      </w:r>
    </w:p>
    <w:p w:rsidR="009A3B6E" w:rsidRPr="00CB69D5" w:rsidRDefault="009A3B6E" w:rsidP="009A3B6E">
      <w:pPr>
        <w:jc w:val="both"/>
        <w:rPr>
          <w:rFonts w:ascii="Times New Roman" w:hAnsi="Times New Roman"/>
          <w:bCs/>
          <w:iCs/>
          <w:sz w:val="26"/>
          <w:szCs w:val="26"/>
        </w:rPr>
      </w:pPr>
      <w:r w:rsidRPr="00CB69D5">
        <w:rPr>
          <w:rFonts w:ascii="Times New Roman" w:hAnsi="Times New Roman"/>
          <w:sz w:val="26"/>
          <w:szCs w:val="26"/>
        </w:rPr>
        <w:tab/>
        <w:t xml:space="preserve">1. В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земель или земельных участков, расположенных на территориях сельских поселений Нововаршавского муниципального района, государственная собственность на которые не разграничена, для размещения объектов без предоставления земельных участков и установления сервитутов», утвержденный постановлением Администрации Нововаршавского муниципального района Омской области от 18 июля </w:t>
      </w:r>
      <w:r w:rsidRPr="00CB69D5">
        <w:rPr>
          <w:rFonts w:ascii="Times New Roman" w:hAnsi="Times New Roman"/>
          <w:spacing w:val="-2"/>
          <w:sz w:val="26"/>
          <w:szCs w:val="26"/>
        </w:rPr>
        <w:t>2017 года № 281-п</w:t>
      </w:r>
      <w:r w:rsidRPr="00CB69D5">
        <w:rPr>
          <w:rFonts w:ascii="Times New Roman" w:hAnsi="Times New Roman"/>
          <w:sz w:val="26"/>
          <w:szCs w:val="26"/>
        </w:rPr>
        <w:t>,</w:t>
      </w:r>
      <w:r w:rsidRPr="00CB69D5">
        <w:rPr>
          <w:rFonts w:ascii="Times New Roman" w:hAnsi="Times New Roman"/>
          <w:bCs/>
          <w:iCs/>
          <w:sz w:val="26"/>
          <w:szCs w:val="26"/>
        </w:rPr>
        <w:t xml:space="preserve"> внести следующие изменения:</w:t>
      </w:r>
    </w:p>
    <w:p w:rsidR="009A3B6E" w:rsidRPr="00CB69D5" w:rsidRDefault="009A3B6E" w:rsidP="009A3B6E">
      <w:pPr>
        <w:jc w:val="both"/>
        <w:rPr>
          <w:rFonts w:ascii="Times New Roman" w:hAnsi="Times New Roman"/>
          <w:bCs/>
          <w:iCs/>
          <w:sz w:val="26"/>
          <w:szCs w:val="26"/>
        </w:rPr>
      </w:pPr>
      <w:r w:rsidRPr="00CB69D5">
        <w:rPr>
          <w:rFonts w:ascii="Times New Roman" w:hAnsi="Times New Roman"/>
          <w:bCs/>
          <w:iCs/>
          <w:sz w:val="26"/>
          <w:szCs w:val="26"/>
        </w:rPr>
        <w:tab/>
        <w:t xml:space="preserve">1) в пункт 2 подраздела 1 раздела </w:t>
      </w:r>
      <w:r w:rsidRPr="00CB69D5">
        <w:rPr>
          <w:rFonts w:ascii="Times New Roman" w:hAnsi="Times New Roman"/>
          <w:bCs/>
          <w:iCs/>
          <w:sz w:val="26"/>
          <w:szCs w:val="26"/>
          <w:lang w:val="en-US"/>
        </w:rPr>
        <w:t>I</w:t>
      </w:r>
      <w:r w:rsidRPr="00CB69D5">
        <w:rPr>
          <w:rFonts w:ascii="Times New Roman" w:hAnsi="Times New Roman"/>
          <w:bCs/>
          <w:iCs/>
          <w:sz w:val="26"/>
          <w:szCs w:val="26"/>
        </w:rPr>
        <w:t>:</w:t>
      </w:r>
    </w:p>
    <w:p w:rsidR="009A3B6E" w:rsidRPr="00CB69D5" w:rsidRDefault="009A3B6E" w:rsidP="009A3B6E">
      <w:pPr>
        <w:ind w:firstLine="709"/>
        <w:jc w:val="both"/>
        <w:rPr>
          <w:rFonts w:ascii="Times New Roman" w:hAnsi="Times New Roman"/>
          <w:bCs/>
          <w:iCs/>
          <w:sz w:val="26"/>
          <w:szCs w:val="26"/>
        </w:rPr>
      </w:pPr>
      <w:r w:rsidRPr="00CB69D5">
        <w:rPr>
          <w:rFonts w:ascii="Times New Roman" w:hAnsi="Times New Roman"/>
          <w:bCs/>
          <w:iCs/>
          <w:sz w:val="26"/>
          <w:szCs w:val="26"/>
        </w:rPr>
        <w:t>- в подпункте 22 слова «Пункты приема вторичного сырья» заменить словами «Пункты и места приема (сбора) вторичного сырья и вторичных ресурсов»;</w:t>
      </w:r>
    </w:p>
    <w:p w:rsidR="009A3B6E" w:rsidRPr="00CB69D5" w:rsidRDefault="009A3B6E" w:rsidP="009A3B6E">
      <w:pPr>
        <w:ind w:firstLine="709"/>
        <w:jc w:val="both"/>
        <w:rPr>
          <w:rFonts w:ascii="Times New Roman" w:hAnsi="Times New Roman"/>
          <w:bCs/>
          <w:iCs/>
          <w:sz w:val="26"/>
          <w:szCs w:val="26"/>
        </w:rPr>
      </w:pPr>
      <w:r w:rsidRPr="00CB69D5">
        <w:rPr>
          <w:rFonts w:ascii="Times New Roman" w:hAnsi="Times New Roman"/>
          <w:bCs/>
          <w:iCs/>
          <w:sz w:val="26"/>
          <w:szCs w:val="26"/>
        </w:rPr>
        <w:t>2) дополнить подпунктом 36 следующего содержания: «36. Контейнерная площадка для накопления твердых коммунальных отходов.»;</w:t>
      </w:r>
    </w:p>
    <w:p w:rsidR="009A3B6E" w:rsidRPr="00CB69D5" w:rsidRDefault="009A3B6E" w:rsidP="009A3B6E">
      <w:pPr>
        <w:tabs>
          <w:tab w:val="left" w:pos="567"/>
          <w:tab w:val="left" w:pos="709"/>
          <w:tab w:val="left" w:pos="851"/>
          <w:tab w:val="left" w:pos="993"/>
        </w:tabs>
        <w:ind w:firstLine="709"/>
        <w:jc w:val="both"/>
        <w:rPr>
          <w:rFonts w:ascii="Times New Roman" w:hAnsi="Times New Roman"/>
          <w:sz w:val="26"/>
          <w:szCs w:val="26"/>
        </w:rPr>
      </w:pPr>
      <w:r w:rsidRPr="00CB69D5">
        <w:rPr>
          <w:rFonts w:ascii="Times New Roman" w:hAnsi="Times New Roman"/>
          <w:sz w:val="26"/>
          <w:szCs w:val="26"/>
        </w:rPr>
        <w:t xml:space="preserve">2) подпункт 19 подраздела 12 раздела </w:t>
      </w:r>
      <w:r w:rsidRPr="00CB69D5">
        <w:rPr>
          <w:rFonts w:ascii="Times New Roman" w:hAnsi="Times New Roman"/>
          <w:sz w:val="26"/>
          <w:szCs w:val="26"/>
          <w:lang w:val="en-US"/>
        </w:rPr>
        <w:t>II</w:t>
      </w:r>
      <w:r w:rsidRPr="00CB69D5">
        <w:rPr>
          <w:rFonts w:ascii="Times New Roman" w:hAnsi="Times New Roman"/>
          <w:sz w:val="26"/>
          <w:szCs w:val="26"/>
        </w:rPr>
        <w:t xml:space="preserve"> изложить в следующей редакции: </w:t>
      </w:r>
    </w:p>
    <w:p w:rsidR="009A3B6E" w:rsidRPr="00CB69D5" w:rsidRDefault="009A3B6E" w:rsidP="009A3B6E">
      <w:pPr>
        <w:jc w:val="both"/>
        <w:rPr>
          <w:rFonts w:ascii="Times New Roman" w:hAnsi="Times New Roman"/>
          <w:sz w:val="26"/>
          <w:szCs w:val="26"/>
        </w:rPr>
      </w:pPr>
      <w:r w:rsidRPr="00CB69D5">
        <w:rPr>
          <w:rFonts w:ascii="Times New Roman" w:hAnsi="Times New Roman"/>
          <w:sz w:val="26"/>
          <w:szCs w:val="26"/>
        </w:rPr>
        <w:t>«19. Исчерпывающий перечень оснований для отказа в приеме документов, необходимых для предоставления муниципальной услуги:</w:t>
      </w:r>
    </w:p>
    <w:p w:rsidR="009A3B6E" w:rsidRPr="00CB69D5" w:rsidRDefault="009A3B6E" w:rsidP="009A3B6E">
      <w:pPr>
        <w:pStyle w:val="ConsPlusNormal"/>
        <w:ind w:firstLine="709"/>
        <w:jc w:val="both"/>
        <w:rPr>
          <w:rFonts w:ascii="Times New Roman" w:hAnsi="Times New Roman" w:cs="Times New Roman"/>
          <w:sz w:val="26"/>
          <w:szCs w:val="26"/>
          <w:shd w:val="clear" w:color="auto" w:fill="FFFFFF"/>
        </w:rPr>
      </w:pPr>
      <w:r w:rsidRPr="00CB69D5">
        <w:rPr>
          <w:rFonts w:ascii="Times New Roman" w:hAnsi="Times New Roman" w:cs="Times New Roman"/>
          <w:sz w:val="26"/>
          <w:szCs w:val="26"/>
          <w:shd w:val="clear" w:color="auto" w:fill="FFFFFF"/>
        </w:rPr>
        <w:lastRenderedPageBreak/>
        <w:t>1) заявление и прилагаемые к нему документы не соответствуют требованиям, установленным подпунктом 1 пункта 12 Административного регламента либо в представленных документах и (или) заявлении содержатся недостоверные сведения;</w:t>
      </w:r>
    </w:p>
    <w:p w:rsidR="009A3B6E" w:rsidRPr="00CB69D5" w:rsidRDefault="009A3B6E" w:rsidP="009A3B6E">
      <w:pPr>
        <w:pStyle w:val="ConsPlusNormal"/>
        <w:ind w:firstLine="709"/>
        <w:jc w:val="both"/>
        <w:rPr>
          <w:rFonts w:ascii="Times New Roman" w:hAnsi="Times New Roman" w:cs="Times New Roman"/>
          <w:sz w:val="26"/>
          <w:szCs w:val="26"/>
          <w:shd w:val="clear" w:color="auto" w:fill="FFFFFF"/>
        </w:rPr>
      </w:pPr>
      <w:r w:rsidRPr="00CB69D5">
        <w:rPr>
          <w:rFonts w:ascii="Times New Roman" w:hAnsi="Times New Roman" w:cs="Times New Roman"/>
          <w:sz w:val="26"/>
          <w:szCs w:val="26"/>
          <w:shd w:val="clear" w:color="auto" w:fill="FFFFFF"/>
        </w:rPr>
        <w:t>2) в заявлении указаны предполагаемые к размещению объекты, не предусмотренные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w:t>
      </w:r>
      <w:r>
        <w:rPr>
          <w:rFonts w:ascii="Times New Roman" w:hAnsi="Times New Roman" w:cs="Times New Roman"/>
          <w:sz w:val="26"/>
          <w:szCs w:val="26"/>
          <w:shd w:val="clear" w:color="auto" w:fill="FFFFFF"/>
        </w:rPr>
        <w:t xml:space="preserve"> Российской Федерации от 03.12.</w:t>
      </w:r>
      <w:r w:rsidRPr="00CB69D5">
        <w:rPr>
          <w:rFonts w:ascii="Times New Roman" w:hAnsi="Times New Roman" w:cs="Times New Roman"/>
          <w:sz w:val="26"/>
          <w:szCs w:val="26"/>
          <w:shd w:val="clear" w:color="auto" w:fill="FFFFFF"/>
        </w:rPr>
        <w:t xml:space="preserve">2014 </w:t>
      </w:r>
      <w:r>
        <w:rPr>
          <w:rFonts w:ascii="Times New Roman" w:hAnsi="Times New Roman" w:cs="Times New Roman"/>
          <w:sz w:val="26"/>
          <w:szCs w:val="26"/>
          <w:shd w:val="clear" w:color="auto" w:fill="FFFFFF"/>
        </w:rPr>
        <w:t xml:space="preserve">      </w:t>
      </w:r>
      <w:r w:rsidRPr="00CB69D5">
        <w:rPr>
          <w:rFonts w:ascii="Times New Roman" w:hAnsi="Times New Roman" w:cs="Times New Roman"/>
          <w:sz w:val="26"/>
          <w:szCs w:val="26"/>
          <w:shd w:val="clear" w:color="auto" w:fill="FFFFFF"/>
        </w:rPr>
        <w:t>№ 1300 (далее – Перечень), в случае, указанном в подпункте 6 пункта 1 статьи 39.33 Земельного кодекса Российской Федерации;</w:t>
      </w:r>
    </w:p>
    <w:p w:rsidR="009A3B6E" w:rsidRPr="00CB69D5" w:rsidRDefault="009A3B6E" w:rsidP="009A3B6E">
      <w:pPr>
        <w:pStyle w:val="ConsPlusNormal"/>
        <w:ind w:firstLine="709"/>
        <w:jc w:val="both"/>
        <w:rPr>
          <w:rFonts w:ascii="Times New Roman" w:hAnsi="Times New Roman" w:cs="Times New Roman"/>
          <w:sz w:val="26"/>
          <w:szCs w:val="26"/>
          <w:shd w:val="clear" w:color="auto" w:fill="FFFFFF"/>
        </w:rPr>
      </w:pPr>
      <w:r w:rsidRPr="00CB69D5">
        <w:rPr>
          <w:rFonts w:ascii="Times New Roman" w:hAnsi="Times New Roman" w:cs="Times New Roman"/>
          <w:sz w:val="26"/>
          <w:szCs w:val="26"/>
          <w:shd w:val="clear" w:color="auto" w:fill="FFFFFF"/>
        </w:rPr>
        <w:t>3) земли или земельный участок (часть земельного участка), на использование которых испрашивается разрешение, предоставлены физическому или юридическому лицу;</w:t>
      </w:r>
    </w:p>
    <w:p w:rsidR="009A3B6E" w:rsidRPr="00CB69D5" w:rsidRDefault="009A3B6E" w:rsidP="009A3B6E">
      <w:pPr>
        <w:pStyle w:val="ConsPlusNormal"/>
        <w:ind w:firstLine="709"/>
        <w:jc w:val="both"/>
        <w:rPr>
          <w:rFonts w:ascii="Times New Roman" w:hAnsi="Times New Roman" w:cs="Times New Roman"/>
          <w:sz w:val="26"/>
          <w:szCs w:val="26"/>
          <w:shd w:val="clear" w:color="auto" w:fill="FFFFFF"/>
        </w:rPr>
      </w:pPr>
      <w:r w:rsidRPr="00CB69D5">
        <w:rPr>
          <w:rFonts w:ascii="Times New Roman" w:hAnsi="Times New Roman" w:cs="Times New Roman"/>
          <w:sz w:val="26"/>
          <w:szCs w:val="26"/>
          <w:shd w:val="clear" w:color="auto" w:fill="FFFFFF"/>
        </w:rPr>
        <w:t>4) земли или земельный участок (часть земельного участка), на использование которых испрашивается разрешение, используются на основании разрешения, выданного в соответствии с Порядком и условиями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утвержденным постановлением Правительства Омской области от 24.06.2015 № 170-п, либо разрешения, выданного в порядке, установленном статьей 39.34 Земельного кодекса Российской Федерации;</w:t>
      </w:r>
    </w:p>
    <w:p w:rsidR="009A3B6E" w:rsidRPr="00CB69D5" w:rsidRDefault="009A3B6E" w:rsidP="009A3B6E">
      <w:pPr>
        <w:pStyle w:val="ConsPlusNormal"/>
        <w:ind w:firstLine="709"/>
        <w:jc w:val="both"/>
        <w:rPr>
          <w:rFonts w:ascii="Times New Roman" w:hAnsi="Times New Roman" w:cs="Times New Roman"/>
          <w:sz w:val="26"/>
          <w:szCs w:val="26"/>
          <w:shd w:val="clear" w:color="auto" w:fill="FFFFFF"/>
        </w:rPr>
      </w:pPr>
      <w:r w:rsidRPr="00CB69D5">
        <w:rPr>
          <w:rFonts w:ascii="Times New Roman" w:hAnsi="Times New Roman" w:cs="Times New Roman"/>
          <w:sz w:val="26"/>
          <w:szCs w:val="26"/>
          <w:shd w:val="clear" w:color="auto" w:fill="FFFFFF"/>
        </w:rPr>
        <w:t>5) размещение объектов повлечет нарушение ограничения использования земельных участков в случаях, установленных Земельным кодексом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w:t>
      </w:r>
    </w:p>
    <w:p w:rsidR="009A3B6E" w:rsidRPr="00CB69D5" w:rsidRDefault="009A3B6E" w:rsidP="009A3B6E">
      <w:pPr>
        <w:pStyle w:val="ConsPlusNormal"/>
        <w:ind w:firstLine="709"/>
        <w:jc w:val="both"/>
        <w:rPr>
          <w:rFonts w:ascii="Times New Roman" w:hAnsi="Times New Roman" w:cs="Times New Roman"/>
          <w:sz w:val="26"/>
          <w:szCs w:val="26"/>
          <w:shd w:val="clear" w:color="auto" w:fill="FFFFFF"/>
        </w:rPr>
      </w:pPr>
      <w:r w:rsidRPr="00CB69D5">
        <w:rPr>
          <w:rFonts w:ascii="Times New Roman" w:hAnsi="Times New Roman" w:cs="Times New Roman"/>
          <w:sz w:val="26"/>
          <w:szCs w:val="26"/>
          <w:shd w:val="clear" w:color="auto" w:fill="FFFFFF"/>
        </w:rPr>
        <w:t>6) 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w:t>
      </w:r>
    </w:p>
    <w:p w:rsidR="009A3B6E" w:rsidRPr="00CB69D5" w:rsidRDefault="009A3B6E" w:rsidP="009A3B6E">
      <w:pPr>
        <w:pStyle w:val="ConsPlusNormal"/>
        <w:ind w:firstLine="709"/>
        <w:jc w:val="both"/>
        <w:rPr>
          <w:rFonts w:ascii="Times New Roman" w:hAnsi="Times New Roman" w:cs="Times New Roman"/>
          <w:sz w:val="26"/>
          <w:szCs w:val="26"/>
          <w:shd w:val="clear" w:color="auto" w:fill="FFFFFF"/>
        </w:rPr>
      </w:pPr>
      <w:r w:rsidRPr="00CB69D5">
        <w:rPr>
          <w:rFonts w:ascii="Times New Roman" w:hAnsi="Times New Roman" w:cs="Times New Roman"/>
          <w:sz w:val="26"/>
          <w:szCs w:val="26"/>
          <w:shd w:val="clear" w:color="auto" w:fill="FFFFFF"/>
        </w:rPr>
        <w:t>7)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w:t>
      </w:r>
    </w:p>
    <w:p w:rsidR="009A3B6E" w:rsidRPr="00CB69D5" w:rsidRDefault="009A3B6E" w:rsidP="009A3B6E">
      <w:pPr>
        <w:pStyle w:val="ConsPlusNormal"/>
        <w:ind w:firstLine="709"/>
        <w:jc w:val="both"/>
        <w:rPr>
          <w:rFonts w:ascii="Times New Roman" w:hAnsi="Times New Roman" w:cs="Times New Roman"/>
          <w:sz w:val="26"/>
          <w:szCs w:val="26"/>
          <w:shd w:val="clear" w:color="auto" w:fill="FFFFFF"/>
        </w:rPr>
      </w:pPr>
      <w:r w:rsidRPr="00CB69D5">
        <w:rPr>
          <w:rFonts w:ascii="Times New Roman" w:hAnsi="Times New Roman" w:cs="Times New Roman"/>
          <w:sz w:val="26"/>
          <w:szCs w:val="26"/>
          <w:shd w:val="clear" w:color="auto" w:fill="FFFFFF"/>
        </w:rPr>
        <w:t>8)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w:t>
      </w:r>
    </w:p>
    <w:p w:rsidR="009A3B6E" w:rsidRPr="00CB69D5" w:rsidRDefault="009A3B6E" w:rsidP="009A3B6E">
      <w:pPr>
        <w:pStyle w:val="ConsPlusNormal"/>
        <w:ind w:firstLine="709"/>
        <w:jc w:val="both"/>
        <w:rPr>
          <w:rFonts w:ascii="Times New Roman" w:hAnsi="Times New Roman" w:cs="Times New Roman"/>
          <w:sz w:val="26"/>
          <w:szCs w:val="26"/>
          <w:shd w:val="clear" w:color="auto" w:fill="FFFFFF"/>
        </w:rPr>
      </w:pPr>
      <w:r w:rsidRPr="00CB69D5">
        <w:rPr>
          <w:rFonts w:ascii="Times New Roman" w:hAnsi="Times New Roman" w:cs="Times New Roman"/>
          <w:sz w:val="26"/>
          <w:szCs w:val="26"/>
          <w:shd w:val="clear" w:color="auto" w:fill="FFFFFF"/>
        </w:rPr>
        <w:t>9)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w:t>
      </w:r>
    </w:p>
    <w:p w:rsidR="009A3B6E" w:rsidRPr="00CB69D5" w:rsidRDefault="009A3B6E" w:rsidP="009A3B6E">
      <w:pPr>
        <w:pStyle w:val="ConsPlusNormal"/>
        <w:ind w:firstLine="709"/>
        <w:jc w:val="both"/>
        <w:rPr>
          <w:rFonts w:ascii="Times New Roman" w:hAnsi="Times New Roman" w:cs="Times New Roman"/>
          <w:sz w:val="26"/>
          <w:szCs w:val="26"/>
          <w:shd w:val="clear" w:color="auto" w:fill="FFFFFF"/>
        </w:rPr>
      </w:pPr>
      <w:r w:rsidRPr="00CB69D5">
        <w:rPr>
          <w:rFonts w:ascii="Times New Roman" w:hAnsi="Times New Roman" w:cs="Times New Roman"/>
          <w:sz w:val="26"/>
          <w:szCs w:val="26"/>
          <w:shd w:val="clear" w:color="auto" w:fill="FFFFFF"/>
        </w:rPr>
        <w:t>10) указанный в заявлении земельный участок является предметом аукциона, извещение о проведении, которого размещено в установленном порядке;</w:t>
      </w:r>
    </w:p>
    <w:p w:rsidR="009A3B6E" w:rsidRPr="00CB69D5" w:rsidRDefault="009A3B6E" w:rsidP="009A3B6E">
      <w:pPr>
        <w:pStyle w:val="ConsPlusNormal"/>
        <w:ind w:firstLine="709"/>
        <w:jc w:val="both"/>
        <w:rPr>
          <w:rFonts w:ascii="Times New Roman" w:hAnsi="Times New Roman" w:cs="Times New Roman"/>
          <w:color w:val="22272F"/>
          <w:sz w:val="26"/>
          <w:szCs w:val="26"/>
          <w:shd w:val="clear" w:color="auto" w:fill="FFFFFF"/>
        </w:rPr>
      </w:pPr>
      <w:r w:rsidRPr="00CB69D5">
        <w:rPr>
          <w:rFonts w:ascii="Times New Roman" w:hAnsi="Times New Roman" w:cs="Times New Roman"/>
          <w:sz w:val="26"/>
          <w:szCs w:val="26"/>
          <w:shd w:val="clear" w:color="auto" w:fill="FFFFFF"/>
        </w:rPr>
        <w:t>11) объекты, предусмотренные пунктами 19 (в части размещения нестационарных торговых объектов для оказания услуг общественного питания (сезонные (летние) кафе предприятий общественного питания), бытовых услуг), 24, 25 Перечня (за исключением вело парковок), планируется разместить в месте, не предусмотренном схемой размещения отдельных видов объектов на землях или земельных</w:t>
      </w:r>
      <w:r w:rsidRPr="00CB69D5">
        <w:rPr>
          <w:rFonts w:ascii="Times New Roman" w:hAnsi="Times New Roman" w:cs="Times New Roman"/>
          <w:color w:val="22272F"/>
          <w:sz w:val="26"/>
          <w:szCs w:val="26"/>
          <w:shd w:val="clear" w:color="auto" w:fill="FFFFFF"/>
        </w:rPr>
        <w:t xml:space="preserve"> участков.».</w:t>
      </w:r>
    </w:p>
    <w:p w:rsidR="009A3B6E" w:rsidRPr="00CB69D5" w:rsidRDefault="009A3B6E" w:rsidP="009A3B6E">
      <w:pPr>
        <w:pStyle w:val="ConsPlusNormal"/>
        <w:ind w:firstLine="709"/>
        <w:jc w:val="both"/>
        <w:rPr>
          <w:rFonts w:ascii="Times New Roman" w:hAnsi="Times New Roman"/>
          <w:sz w:val="26"/>
          <w:szCs w:val="26"/>
        </w:rPr>
      </w:pPr>
      <w:r w:rsidRPr="00CB69D5">
        <w:rPr>
          <w:rFonts w:ascii="Times New Roman" w:hAnsi="Times New Roman"/>
          <w:sz w:val="26"/>
          <w:szCs w:val="26"/>
        </w:rPr>
        <w:t>2.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 - телекоммуникационной сети «Интернет».</w:t>
      </w:r>
    </w:p>
    <w:p w:rsidR="009A3B6E" w:rsidRPr="00CB69D5" w:rsidRDefault="009A3B6E" w:rsidP="009A3B6E">
      <w:pPr>
        <w:pStyle w:val="ConsPlusNormal"/>
        <w:ind w:firstLine="709"/>
        <w:jc w:val="both"/>
        <w:rPr>
          <w:rFonts w:ascii="Times New Roman" w:hAnsi="Times New Roman"/>
          <w:sz w:val="26"/>
          <w:szCs w:val="26"/>
        </w:rPr>
      </w:pPr>
      <w:r w:rsidRPr="00CB69D5">
        <w:rPr>
          <w:rFonts w:ascii="Times New Roman" w:hAnsi="Times New Roman"/>
          <w:sz w:val="26"/>
          <w:szCs w:val="26"/>
        </w:rPr>
        <w:t>3.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w:t>
      </w:r>
    </w:p>
    <w:p w:rsidR="009A3B6E" w:rsidRDefault="009A3B6E" w:rsidP="009A3B6E">
      <w:pPr>
        <w:jc w:val="center"/>
        <w:rPr>
          <w:rFonts w:ascii="Times New Roman" w:hAnsi="Times New Roman"/>
          <w:sz w:val="26"/>
          <w:szCs w:val="26"/>
        </w:rPr>
      </w:pPr>
    </w:p>
    <w:p w:rsidR="009A3B6E" w:rsidRDefault="009A3B6E" w:rsidP="009A3B6E">
      <w:pPr>
        <w:jc w:val="center"/>
        <w:rPr>
          <w:rFonts w:ascii="Times New Roman" w:hAnsi="Times New Roman"/>
          <w:sz w:val="26"/>
          <w:szCs w:val="26"/>
        </w:rPr>
      </w:pPr>
    </w:p>
    <w:p w:rsidR="009A3B6E" w:rsidRDefault="009A3B6E" w:rsidP="009A3B6E">
      <w:pPr>
        <w:rPr>
          <w:rFonts w:ascii="Times New Roman" w:hAnsi="Times New Roman"/>
          <w:sz w:val="26"/>
          <w:szCs w:val="26"/>
        </w:rPr>
      </w:pPr>
      <w:r>
        <w:rPr>
          <w:rFonts w:ascii="Times New Roman" w:hAnsi="Times New Roman"/>
          <w:sz w:val="26"/>
          <w:szCs w:val="26"/>
        </w:rPr>
        <w:t xml:space="preserve">Исполняющий обязанности </w:t>
      </w:r>
    </w:p>
    <w:p w:rsidR="009A3B6E" w:rsidRPr="00252F13" w:rsidRDefault="009A3B6E" w:rsidP="009A3B6E">
      <w:pPr>
        <w:rPr>
          <w:rFonts w:ascii="Times New Roman" w:hAnsi="Times New Roman"/>
          <w:sz w:val="26"/>
          <w:szCs w:val="26"/>
        </w:rPr>
      </w:pPr>
      <w:r>
        <w:rPr>
          <w:rFonts w:ascii="Times New Roman" w:hAnsi="Times New Roman"/>
          <w:sz w:val="26"/>
          <w:szCs w:val="26"/>
        </w:rPr>
        <w:t>Г</w:t>
      </w:r>
      <w:r w:rsidRPr="00252F13">
        <w:rPr>
          <w:rFonts w:ascii="Times New Roman" w:hAnsi="Times New Roman"/>
          <w:sz w:val="26"/>
          <w:szCs w:val="26"/>
        </w:rPr>
        <w:t xml:space="preserve">лавы Нововаршавского </w:t>
      </w:r>
    </w:p>
    <w:p w:rsidR="009A3B6E" w:rsidRPr="00252F13" w:rsidRDefault="009A3B6E" w:rsidP="009A3B6E">
      <w:pPr>
        <w:ind w:right="-29"/>
        <w:rPr>
          <w:rFonts w:ascii="Times New Roman" w:hAnsi="Times New Roman"/>
          <w:sz w:val="26"/>
          <w:szCs w:val="26"/>
        </w:rPr>
      </w:pPr>
      <w:r w:rsidRPr="00252F13">
        <w:rPr>
          <w:rFonts w:ascii="Times New Roman" w:hAnsi="Times New Roman"/>
          <w:sz w:val="26"/>
          <w:szCs w:val="26"/>
        </w:rPr>
        <w:t xml:space="preserve">муниципального района Омской области                                              </w:t>
      </w:r>
      <w:r>
        <w:rPr>
          <w:rFonts w:ascii="Times New Roman" w:hAnsi="Times New Roman"/>
          <w:sz w:val="26"/>
          <w:szCs w:val="26"/>
        </w:rPr>
        <w:t xml:space="preserve">           </w:t>
      </w:r>
      <w:r w:rsidRPr="00252F13">
        <w:rPr>
          <w:rFonts w:ascii="Times New Roman" w:hAnsi="Times New Roman"/>
          <w:sz w:val="26"/>
          <w:szCs w:val="26"/>
        </w:rPr>
        <w:t xml:space="preserve">    В.Н. Данилов                                                         </w:t>
      </w:r>
    </w:p>
    <w:p w:rsidR="009A3B6E" w:rsidRPr="00CB69D5" w:rsidRDefault="009A3B6E" w:rsidP="009A3B6E">
      <w:pPr>
        <w:jc w:val="center"/>
        <w:rPr>
          <w:rFonts w:ascii="Times New Roman" w:hAnsi="Times New Roman"/>
          <w:sz w:val="26"/>
          <w:szCs w:val="26"/>
        </w:rPr>
      </w:pPr>
    </w:p>
    <w:p w:rsidR="009A3B6E" w:rsidRPr="00CB69D5" w:rsidRDefault="009A3B6E" w:rsidP="009A3B6E">
      <w:pPr>
        <w:jc w:val="both"/>
        <w:rPr>
          <w:rFonts w:ascii="Times New Roman" w:hAnsi="Times New Roman"/>
          <w:sz w:val="26"/>
          <w:szCs w:val="26"/>
        </w:rPr>
      </w:pPr>
    </w:p>
    <w:p w:rsidR="006E1FC6" w:rsidRPr="009A3B6E" w:rsidRDefault="006E1FC6" w:rsidP="006E1FC6">
      <w:pPr>
        <w:jc w:val="center"/>
        <w:rPr>
          <w:rFonts w:ascii="Times New Roman" w:hAnsi="Times New Roman"/>
          <w:sz w:val="26"/>
        </w:rPr>
      </w:pPr>
    </w:p>
    <w:p w:rsidR="006E1FC6" w:rsidRPr="009A3B6E" w:rsidRDefault="006E1FC6">
      <w:pPr>
        <w:jc w:val="both"/>
        <w:rPr>
          <w:rFonts w:ascii="Times New Roman" w:hAnsi="Times New Roman"/>
          <w:sz w:val="26"/>
        </w:rPr>
      </w:pPr>
    </w:p>
    <w:p w:rsidR="006E1FC6" w:rsidRPr="009A3B6E" w:rsidRDefault="006E1FC6">
      <w:pPr>
        <w:jc w:val="both"/>
        <w:rPr>
          <w:rFonts w:ascii="Times New Roman" w:hAnsi="Times New Roman"/>
          <w:sz w:val="26"/>
        </w:rPr>
      </w:pPr>
    </w:p>
    <w:sectPr w:rsidR="006E1FC6" w:rsidRPr="009A3B6E" w:rsidSect="00E319C4">
      <w:headerReference w:type="default" r:id="rId7"/>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EB" w:rsidRDefault="003D1EEB">
      <w:r>
        <w:separator/>
      </w:r>
    </w:p>
  </w:endnote>
  <w:endnote w:type="continuationSeparator" w:id="0">
    <w:p w:rsidR="003D1EEB" w:rsidRDefault="003D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EB" w:rsidRDefault="003D1EEB">
      <w:r>
        <w:separator/>
      </w:r>
    </w:p>
  </w:footnote>
  <w:footnote w:type="continuationSeparator" w:id="0">
    <w:p w:rsidR="003D1EEB" w:rsidRDefault="003D1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B6E"/>
    <w:rsid w:val="00143C33"/>
    <w:rsid w:val="001C18FA"/>
    <w:rsid w:val="00214512"/>
    <w:rsid w:val="002A3E13"/>
    <w:rsid w:val="00334C02"/>
    <w:rsid w:val="003B02A6"/>
    <w:rsid w:val="003D1EEB"/>
    <w:rsid w:val="00406CDD"/>
    <w:rsid w:val="004077C7"/>
    <w:rsid w:val="00413004"/>
    <w:rsid w:val="004E63FC"/>
    <w:rsid w:val="004F77B3"/>
    <w:rsid w:val="00512A15"/>
    <w:rsid w:val="005E56E3"/>
    <w:rsid w:val="00652977"/>
    <w:rsid w:val="00693F9C"/>
    <w:rsid w:val="006C23AB"/>
    <w:rsid w:val="006E1FC6"/>
    <w:rsid w:val="007006AE"/>
    <w:rsid w:val="00864F91"/>
    <w:rsid w:val="0087374C"/>
    <w:rsid w:val="00901C3B"/>
    <w:rsid w:val="009227F1"/>
    <w:rsid w:val="009A3B6E"/>
    <w:rsid w:val="00A41770"/>
    <w:rsid w:val="00A811F0"/>
    <w:rsid w:val="00AF2675"/>
    <w:rsid w:val="00BF4C19"/>
    <w:rsid w:val="00C02C21"/>
    <w:rsid w:val="00C55D3D"/>
    <w:rsid w:val="00C626E2"/>
    <w:rsid w:val="00C634BB"/>
    <w:rsid w:val="00C81B4C"/>
    <w:rsid w:val="00DD1F48"/>
    <w:rsid w:val="00DE3C0E"/>
    <w:rsid w:val="00E319C4"/>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36B3F-F2D7-4407-AF1B-D25634FD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paragraph" w:customStyle="1" w:styleId="ConsPlusNormal">
    <w:name w:val="ConsPlusNormal"/>
    <w:rsid w:val="009A3B6E"/>
    <w:pPr>
      <w:autoSpaceDE w:val="0"/>
      <w:autoSpaceDN w:val="0"/>
      <w:adjustRightInd w:val="0"/>
      <w:ind w:firstLine="720"/>
    </w:pPr>
    <w:rPr>
      <w:rFonts w:ascii="Arial" w:hAnsi="Arial" w:cs="Arial"/>
    </w:rPr>
  </w:style>
  <w:style w:type="paragraph" w:styleId="a5">
    <w:name w:val="Balloon Text"/>
    <w:basedOn w:val="a"/>
    <w:link w:val="a6"/>
    <w:rsid w:val="009A3B6E"/>
    <w:rPr>
      <w:rFonts w:ascii="Segoe UI" w:hAnsi="Segoe UI" w:cs="Segoe UI"/>
      <w:sz w:val="18"/>
      <w:szCs w:val="18"/>
    </w:rPr>
  </w:style>
  <w:style w:type="character" w:customStyle="1" w:styleId="a6">
    <w:name w:val="Текст выноски Знак"/>
    <w:link w:val="a5"/>
    <w:rsid w:val="009A3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2</TotalTime>
  <Pages>3</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2024-08-12T04:41:00Z</cp:lastPrinted>
  <dcterms:created xsi:type="dcterms:W3CDTF">2024-08-12T04:41:00Z</dcterms:created>
  <dcterms:modified xsi:type="dcterms:W3CDTF">2024-08-12T04:43:00Z</dcterms:modified>
</cp:coreProperties>
</file>