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6A1A" w:rsidRPr="00F71289" w:rsidRDefault="00AF6A1A" w:rsidP="00CB5D8D">
      <w:pPr>
        <w:autoSpaceDE w:val="0"/>
        <w:autoSpaceDN w:val="0"/>
        <w:adjustRightInd w:val="0"/>
        <w:spacing w:after="0" w:line="240" w:lineRule="auto"/>
        <w:jc w:val="right"/>
        <w:rPr>
          <w:rFonts w:ascii="Times New Roman" w:hAnsi="Times New Roman" w:cs="Times New Roman"/>
          <w:sz w:val="28"/>
          <w:szCs w:val="28"/>
          <w:lang w:eastAsia="ru-RU"/>
        </w:rPr>
      </w:pPr>
      <w:bookmarkStart w:id="0" w:name="_GoBack"/>
      <w:bookmarkEnd w:id="0"/>
      <w:r w:rsidRPr="00F71289">
        <w:rPr>
          <w:rFonts w:ascii="Times New Roman" w:hAnsi="Times New Roman" w:cs="Times New Roman"/>
          <w:sz w:val="28"/>
          <w:szCs w:val="28"/>
          <w:lang w:eastAsia="ru-RU"/>
        </w:rPr>
        <w:t>Проект</w:t>
      </w:r>
    </w:p>
    <w:p w:rsidR="00AF6A1A" w:rsidRPr="00D20F6C" w:rsidRDefault="00AF6A1A" w:rsidP="00CB5D8D">
      <w:pPr>
        <w:spacing w:after="0" w:line="240" w:lineRule="auto"/>
        <w:jc w:val="center"/>
        <w:rPr>
          <w:rFonts w:ascii="Times New Roman" w:hAnsi="Times New Roman" w:cs="Times New Roman"/>
          <w:sz w:val="28"/>
          <w:szCs w:val="28"/>
          <w:lang w:eastAsia="ru-RU"/>
        </w:rPr>
      </w:pPr>
    </w:p>
    <w:p w:rsidR="00AF6A1A" w:rsidRPr="00D20F6C" w:rsidRDefault="00AF6A1A" w:rsidP="00CB5D8D">
      <w:pPr>
        <w:spacing w:after="0" w:line="240" w:lineRule="auto"/>
        <w:jc w:val="center"/>
        <w:rPr>
          <w:rFonts w:ascii="Times New Roman" w:hAnsi="Times New Roman" w:cs="Times New Roman"/>
          <w:sz w:val="28"/>
          <w:szCs w:val="28"/>
          <w:lang w:eastAsia="ru-RU"/>
        </w:rPr>
      </w:pPr>
    </w:p>
    <w:p w:rsidR="00AF6A1A" w:rsidRPr="00D20F6C" w:rsidRDefault="00AF6A1A" w:rsidP="00CB5D8D">
      <w:pPr>
        <w:autoSpaceDE w:val="0"/>
        <w:autoSpaceDN w:val="0"/>
        <w:adjustRightInd w:val="0"/>
        <w:spacing w:after="0" w:line="240" w:lineRule="auto"/>
        <w:jc w:val="center"/>
        <w:rPr>
          <w:rFonts w:ascii="Times New Roman" w:hAnsi="Times New Roman" w:cs="Times New Roman"/>
          <w:sz w:val="28"/>
          <w:szCs w:val="28"/>
          <w:lang w:eastAsia="ru-RU"/>
        </w:rPr>
      </w:pPr>
      <w:r w:rsidRPr="00D20F6C">
        <w:rPr>
          <w:rFonts w:ascii="Times New Roman" w:hAnsi="Times New Roman" w:cs="Times New Roman"/>
          <w:sz w:val="28"/>
          <w:szCs w:val="28"/>
          <w:lang w:eastAsia="ru-RU"/>
        </w:rPr>
        <w:t>Закон Омской области</w:t>
      </w:r>
    </w:p>
    <w:p w:rsidR="00AF6A1A" w:rsidRPr="00D20F6C" w:rsidRDefault="00AF6A1A" w:rsidP="00CB5D8D">
      <w:pPr>
        <w:spacing w:after="0" w:line="240" w:lineRule="auto"/>
        <w:jc w:val="center"/>
        <w:rPr>
          <w:rFonts w:ascii="Times New Roman" w:hAnsi="Times New Roman" w:cs="Times New Roman"/>
          <w:sz w:val="28"/>
          <w:szCs w:val="28"/>
          <w:lang w:eastAsia="ru-RU"/>
        </w:rPr>
      </w:pPr>
    </w:p>
    <w:p w:rsidR="00AF6A1A" w:rsidRPr="00D20F6C" w:rsidRDefault="00AF6A1A" w:rsidP="00CB5D8D">
      <w:pPr>
        <w:spacing w:after="0" w:line="240" w:lineRule="auto"/>
        <w:jc w:val="center"/>
        <w:rPr>
          <w:rFonts w:ascii="Times New Roman" w:hAnsi="Times New Roman" w:cs="Times New Roman"/>
          <w:sz w:val="28"/>
          <w:szCs w:val="28"/>
          <w:lang w:eastAsia="ru-RU"/>
        </w:rPr>
      </w:pPr>
    </w:p>
    <w:p w:rsidR="00AF6A1A" w:rsidRPr="00D20F6C" w:rsidRDefault="00AF6A1A" w:rsidP="00CB5D8D">
      <w:pPr>
        <w:spacing w:after="0" w:line="240" w:lineRule="auto"/>
        <w:jc w:val="center"/>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Об установлении границ муниципального округа </w:t>
      </w:r>
    </w:p>
    <w:p w:rsidR="00AF6A1A" w:rsidRPr="00D20F6C" w:rsidRDefault="00AF6A1A" w:rsidP="00CB5D8D">
      <w:pPr>
        <w:spacing w:after="0" w:line="240" w:lineRule="auto"/>
        <w:jc w:val="center"/>
        <w:rPr>
          <w:rFonts w:ascii="Times New Roman" w:hAnsi="Times New Roman" w:cs="Times New Roman"/>
          <w:sz w:val="28"/>
          <w:szCs w:val="28"/>
          <w:lang w:eastAsia="ru-RU"/>
        </w:rPr>
      </w:pPr>
      <w:r w:rsidRPr="00D20F6C">
        <w:rPr>
          <w:rFonts w:ascii="Times New Roman" w:hAnsi="Times New Roman" w:cs="Times New Roman"/>
          <w:sz w:val="28"/>
          <w:szCs w:val="28"/>
          <w:lang w:eastAsia="ru-RU"/>
        </w:rPr>
        <w:t>Нововаршавский район Омской области и о внесении изменений в Закон Омской области "О границах и статусе муниципальных образований Омской области"</w:t>
      </w:r>
    </w:p>
    <w:p w:rsidR="00AF6A1A" w:rsidRPr="00D20F6C" w:rsidRDefault="00AF6A1A" w:rsidP="00CB5D8D">
      <w:pPr>
        <w:spacing w:after="0" w:line="240" w:lineRule="auto"/>
        <w:jc w:val="center"/>
        <w:rPr>
          <w:rFonts w:ascii="Times New Roman" w:hAnsi="Times New Roman" w:cs="Times New Roman"/>
          <w:sz w:val="28"/>
          <w:szCs w:val="28"/>
          <w:lang w:eastAsia="ru-RU"/>
        </w:rPr>
      </w:pPr>
    </w:p>
    <w:p w:rsidR="00AF6A1A" w:rsidRPr="00D20F6C" w:rsidRDefault="00AF6A1A" w:rsidP="00CB5D8D">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Принят</w:t>
      </w:r>
    </w:p>
    <w:p w:rsidR="00AF6A1A" w:rsidRPr="00D20F6C" w:rsidRDefault="00AF6A1A" w:rsidP="00CB5D8D">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Законодательным Собранием</w:t>
      </w:r>
    </w:p>
    <w:p w:rsidR="00AF6A1A" w:rsidRPr="00D20F6C" w:rsidRDefault="00AF6A1A" w:rsidP="00CB5D8D">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Омской области</w:t>
      </w:r>
    </w:p>
    <w:p w:rsidR="00AF6A1A" w:rsidRPr="00D20F6C" w:rsidRDefault="00AF6A1A" w:rsidP="00CB5D8D">
      <w:pPr>
        <w:autoSpaceDE w:val="0"/>
        <w:autoSpaceDN w:val="0"/>
        <w:adjustRightInd w:val="0"/>
        <w:spacing w:after="0" w:line="240" w:lineRule="auto"/>
        <w:ind w:firstLine="709"/>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"___" ___________ 2025 года</w:t>
      </w:r>
    </w:p>
    <w:p w:rsidR="00AF6A1A" w:rsidRPr="00D20F6C" w:rsidRDefault="00AF6A1A" w:rsidP="00CB5D8D">
      <w:pPr>
        <w:spacing w:after="0" w:line="240" w:lineRule="auto"/>
        <w:rPr>
          <w:rFonts w:ascii="Times New Roman" w:hAnsi="Times New Roman" w:cs="Times New Roman"/>
          <w:sz w:val="28"/>
          <w:szCs w:val="28"/>
          <w:lang w:eastAsia="ru-RU"/>
        </w:rPr>
      </w:pPr>
    </w:p>
    <w:p w:rsidR="00AF6A1A" w:rsidRPr="00D20F6C" w:rsidRDefault="00AF6A1A" w:rsidP="00CB5D8D">
      <w:pPr>
        <w:spacing w:after="0" w:line="240" w:lineRule="auto"/>
        <w:rPr>
          <w:rFonts w:ascii="Times New Roman" w:hAnsi="Times New Roman" w:cs="Times New Roman"/>
          <w:sz w:val="28"/>
          <w:szCs w:val="28"/>
          <w:lang w:eastAsia="ru-RU"/>
        </w:rPr>
      </w:pPr>
    </w:p>
    <w:p w:rsidR="00AF6A1A" w:rsidRPr="00D20F6C" w:rsidRDefault="00AF6A1A" w:rsidP="00FA049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Статья 1. Установить границы муниципального округа Нововаршавский район Омской области, образованного Законом Омской области от 29 октября 2024 года № 2746-ОЗ "О преобразовании всех поселений, входящих в состав Нововаршавского муниципального района Омской области, путем их объединения с наделением вновь образованного муниципального образования статусом муниципального округа", в соответствии с его картографическим описанием (приложение № 1).</w:t>
      </w:r>
    </w:p>
    <w:p w:rsidR="00AF6A1A" w:rsidRPr="00D20F6C" w:rsidRDefault="00AF6A1A" w:rsidP="00FA049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К картографическому описанию границ муниципального округа Нововаршавский район Омской области прилагается карта-схема, в которой определяются указанные границы, в масштабе </w:t>
      </w:r>
      <w:r w:rsidRPr="00D20F6C">
        <w:rPr>
          <w:rFonts w:ascii="Times New Roman" w:hAnsi="Times New Roman" w:cs="Times New Roman"/>
          <w:sz w:val="28"/>
          <w:szCs w:val="28"/>
        </w:rPr>
        <w:t>1:100000 с указанием на ней населенных пунктов, входящих в состав</w:t>
      </w:r>
      <w:r w:rsidRPr="00D20F6C">
        <w:rPr>
          <w:rFonts w:ascii="Times New Roman" w:hAnsi="Times New Roman" w:cs="Times New Roman"/>
          <w:sz w:val="28"/>
          <w:szCs w:val="28"/>
          <w:lang w:eastAsia="ru-RU"/>
        </w:rPr>
        <w:t xml:space="preserve"> муниципального округа Нововаршавский район Омской области.</w:t>
      </w:r>
    </w:p>
    <w:p w:rsidR="00AF6A1A" w:rsidRPr="00D20F6C" w:rsidRDefault="00AF6A1A" w:rsidP="00FA049D">
      <w:pPr>
        <w:pStyle w:val="NormalWeb"/>
        <w:tabs>
          <w:tab w:val="left" w:pos="709"/>
        </w:tabs>
        <w:spacing w:before="0" w:beforeAutospacing="0" w:after="0" w:afterAutospacing="0"/>
        <w:ind w:firstLine="720"/>
        <w:jc w:val="both"/>
        <w:rPr>
          <w:sz w:val="28"/>
          <w:szCs w:val="28"/>
        </w:rPr>
      </w:pPr>
    </w:p>
    <w:p w:rsidR="00AF6A1A" w:rsidRPr="00D20F6C" w:rsidRDefault="00AF6A1A" w:rsidP="00FA049D">
      <w:pPr>
        <w:spacing w:after="0" w:line="240" w:lineRule="auto"/>
        <w:ind w:firstLine="720"/>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Статья 2. Утвердить перечень населенных пунктов, входящих в состав муниципального округа Нововаршавский район Омской области </w:t>
      </w:r>
      <w:r w:rsidRPr="00D20F6C">
        <w:rPr>
          <w:rFonts w:ascii="Times New Roman" w:hAnsi="Times New Roman" w:cs="Times New Roman"/>
          <w:sz w:val="28"/>
          <w:szCs w:val="28"/>
          <w:lang w:eastAsia="ru-RU"/>
        </w:rPr>
        <w:br/>
        <w:t>(приложение № 2).</w:t>
      </w:r>
    </w:p>
    <w:p w:rsidR="00AF6A1A" w:rsidRPr="00D20F6C" w:rsidRDefault="00AF6A1A" w:rsidP="00FA049D">
      <w:pPr>
        <w:spacing w:after="0" w:line="240" w:lineRule="auto"/>
        <w:ind w:firstLine="720"/>
        <w:jc w:val="both"/>
        <w:rPr>
          <w:rFonts w:ascii="Times New Roman" w:hAnsi="Times New Roman" w:cs="Times New Roman"/>
          <w:sz w:val="28"/>
          <w:szCs w:val="28"/>
          <w:lang w:eastAsia="ru-RU"/>
        </w:rPr>
      </w:pPr>
    </w:p>
    <w:p w:rsidR="00AF6A1A" w:rsidRPr="00D20F6C" w:rsidRDefault="00AF6A1A" w:rsidP="00FA049D">
      <w:pPr>
        <w:pStyle w:val="NormalWeb"/>
        <w:tabs>
          <w:tab w:val="left" w:pos="709"/>
        </w:tabs>
        <w:spacing w:before="0" w:beforeAutospacing="0" w:after="0" w:afterAutospacing="0"/>
        <w:ind w:firstLine="720"/>
        <w:jc w:val="both"/>
        <w:rPr>
          <w:sz w:val="28"/>
          <w:szCs w:val="28"/>
        </w:rPr>
      </w:pPr>
      <w:r w:rsidRPr="00D20F6C">
        <w:rPr>
          <w:sz w:val="28"/>
          <w:szCs w:val="28"/>
        </w:rPr>
        <w:t>Статья 3. Проекты законов Омской области, предусматривающие изменение границ муниципального округа Нововаршавский район Омской области, преобразование муниципального округа Нововаршавский район Омской области, его упразднение, рассматриваются Законодательным Собранием Омской области при наличии заключения Губернатора Омской области о целесообразности изменения границ, преобразования либо упразднения муниципального образования.</w:t>
      </w:r>
    </w:p>
    <w:p w:rsidR="00AF6A1A" w:rsidRPr="00D20F6C" w:rsidRDefault="00AF6A1A" w:rsidP="00FA049D">
      <w:pPr>
        <w:autoSpaceDE w:val="0"/>
        <w:autoSpaceDN w:val="0"/>
        <w:adjustRightInd w:val="0"/>
        <w:spacing w:after="0" w:line="240" w:lineRule="auto"/>
        <w:ind w:firstLine="720"/>
        <w:jc w:val="both"/>
        <w:rPr>
          <w:rFonts w:ascii="Times New Roman" w:hAnsi="Times New Roman" w:cs="Times New Roman"/>
          <w:sz w:val="28"/>
          <w:szCs w:val="28"/>
          <w:lang w:eastAsia="ru-RU"/>
        </w:rPr>
      </w:pPr>
      <w:r w:rsidRPr="00D20F6C">
        <w:rPr>
          <w:rFonts w:ascii="Times New Roman" w:hAnsi="Times New Roman" w:cs="Times New Roman"/>
          <w:sz w:val="28"/>
          <w:szCs w:val="28"/>
        </w:rPr>
        <w:t xml:space="preserve">К проекту закона Омской области, предусматривающему изменение границ муниципального округа </w:t>
      </w:r>
      <w:r w:rsidRPr="00D20F6C">
        <w:rPr>
          <w:rFonts w:ascii="Times New Roman" w:hAnsi="Times New Roman" w:cs="Times New Roman"/>
          <w:sz w:val="28"/>
          <w:szCs w:val="28"/>
          <w:lang w:eastAsia="ru-RU"/>
        </w:rPr>
        <w:t>Нововаршавский</w:t>
      </w:r>
      <w:r w:rsidRPr="00D20F6C">
        <w:rPr>
          <w:rFonts w:ascii="Times New Roman" w:hAnsi="Times New Roman" w:cs="Times New Roman"/>
          <w:sz w:val="28"/>
          <w:szCs w:val="28"/>
        </w:rPr>
        <w:t xml:space="preserve"> район Омской области, прилагаются документы, содержащие сведения, </w:t>
      </w:r>
      <w:r w:rsidRPr="00D20F6C">
        <w:rPr>
          <w:rFonts w:ascii="Times New Roman" w:hAnsi="Times New Roman" w:cs="Times New Roman"/>
          <w:sz w:val="28"/>
          <w:szCs w:val="28"/>
          <w:lang w:eastAsia="ru-RU"/>
        </w:rPr>
        <w:t>подлежащие внесению в Единый государственный реестр недвижимости.</w:t>
      </w:r>
    </w:p>
    <w:p w:rsidR="00AF6A1A" w:rsidRPr="00D20F6C" w:rsidRDefault="00AF6A1A" w:rsidP="00FA049D">
      <w:pPr>
        <w:pStyle w:val="NormalWeb"/>
        <w:tabs>
          <w:tab w:val="left" w:pos="709"/>
        </w:tabs>
        <w:spacing w:before="0" w:beforeAutospacing="0" w:after="0" w:afterAutospacing="0"/>
        <w:ind w:firstLine="720"/>
        <w:jc w:val="both"/>
        <w:rPr>
          <w:sz w:val="28"/>
          <w:szCs w:val="28"/>
        </w:rPr>
      </w:pPr>
    </w:p>
    <w:p w:rsidR="00AF6A1A" w:rsidRPr="00D20F6C" w:rsidRDefault="00AF6A1A" w:rsidP="00FA049D">
      <w:pPr>
        <w:pStyle w:val="NormalWeb"/>
        <w:spacing w:before="0" w:beforeAutospacing="0" w:after="0" w:afterAutospacing="0" w:line="288" w:lineRule="atLeast"/>
        <w:ind w:firstLine="720"/>
        <w:jc w:val="both"/>
        <w:rPr>
          <w:sz w:val="28"/>
          <w:szCs w:val="28"/>
        </w:rPr>
      </w:pPr>
      <w:r w:rsidRPr="00D20F6C">
        <w:rPr>
          <w:sz w:val="28"/>
          <w:szCs w:val="28"/>
        </w:rPr>
        <w:t>Статья 4. Внести в Закон Омской области от 30 июля 2004 года № 548-ОЗ "О границах и статусе муниципальных образований Омской области" (Ведомости Законодательного Собрания Омской области, 2004,№ 3 (40), ст. 2279; 2005, № 3 (44), ст. 2631; Омский вестник, 2010, 11 марта, № 20; 9 апреля, № 30; 2011, 3 июня, № 23; 29 июля, № 31; 2012, 28 декабря, № 63; 2013, 3 мая, № 21; 28 июня, № 30; 2014, 4 июля, № 26; Официальный интернет-портал правовой информации (www.pravo.gov.ru), 2019, 6 ноября, № 5500201911060001, № 5500201911060003; 2020, 3 апреля,</w:t>
      </w:r>
      <w:r>
        <w:rPr>
          <w:sz w:val="28"/>
          <w:szCs w:val="28"/>
        </w:rPr>
        <w:t xml:space="preserve"> </w:t>
      </w:r>
      <w:r w:rsidRPr="00D20F6C">
        <w:rPr>
          <w:sz w:val="28"/>
          <w:szCs w:val="28"/>
        </w:rPr>
        <w:t>№ 5500202004030002, № 5500202004030017; 28 апреля,</w:t>
      </w:r>
      <w:r>
        <w:rPr>
          <w:sz w:val="28"/>
          <w:szCs w:val="28"/>
        </w:rPr>
        <w:t xml:space="preserve">                     </w:t>
      </w:r>
      <w:r w:rsidRPr="00D20F6C">
        <w:rPr>
          <w:sz w:val="28"/>
          <w:szCs w:val="28"/>
        </w:rPr>
        <w:t>№ 5500202004280004; 3 ноября, № 5500202011030013; 2022, 28 декабря,</w:t>
      </w:r>
      <w:r>
        <w:rPr>
          <w:sz w:val="28"/>
          <w:szCs w:val="28"/>
        </w:rPr>
        <w:t xml:space="preserve">                  </w:t>
      </w:r>
      <w:r w:rsidRPr="00D20F6C">
        <w:rPr>
          <w:sz w:val="28"/>
          <w:szCs w:val="28"/>
        </w:rPr>
        <w:t xml:space="preserve">№ 5500202212280016; 2024, 28 февраля, № 5500202402280008) следующие изменения: </w:t>
      </w:r>
    </w:p>
    <w:p w:rsidR="00AF6A1A" w:rsidRPr="00D20F6C" w:rsidRDefault="00AF6A1A" w:rsidP="00FA049D">
      <w:pPr>
        <w:pStyle w:val="NormalWeb"/>
        <w:numPr>
          <w:ilvl w:val="0"/>
          <w:numId w:val="1"/>
        </w:numPr>
        <w:tabs>
          <w:tab w:val="left" w:pos="0"/>
        </w:tabs>
        <w:spacing w:before="0" w:beforeAutospacing="0" w:after="0" w:afterAutospacing="0"/>
        <w:ind w:left="0" w:firstLine="720"/>
        <w:jc w:val="both"/>
        <w:rPr>
          <w:sz w:val="28"/>
          <w:szCs w:val="28"/>
        </w:rPr>
      </w:pPr>
      <w:r w:rsidRPr="00D20F6C">
        <w:rPr>
          <w:sz w:val="28"/>
          <w:szCs w:val="28"/>
        </w:rPr>
        <w:t>Пункты 6, 16 статьи 2, пункт 17 статьи 3, пункт 17 статьи 5 исключить;</w:t>
      </w:r>
    </w:p>
    <w:p w:rsidR="00AF6A1A" w:rsidRPr="00D20F6C" w:rsidRDefault="00AF6A1A" w:rsidP="00FA049D">
      <w:pPr>
        <w:pStyle w:val="NormalWeb"/>
        <w:numPr>
          <w:ilvl w:val="0"/>
          <w:numId w:val="1"/>
        </w:numPr>
        <w:tabs>
          <w:tab w:val="left" w:pos="0"/>
        </w:tabs>
        <w:spacing w:before="0" w:beforeAutospacing="0" w:after="0" w:afterAutospacing="0"/>
        <w:ind w:left="0" w:firstLine="720"/>
        <w:jc w:val="both"/>
        <w:rPr>
          <w:sz w:val="28"/>
          <w:szCs w:val="28"/>
        </w:rPr>
      </w:pPr>
      <w:r w:rsidRPr="00D20F6C">
        <w:rPr>
          <w:sz w:val="28"/>
          <w:szCs w:val="28"/>
        </w:rPr>
        <w:t>приложения № 6, 16, 205-213, 409 исключить;</w:t>
      </w:r>
    </w:p>
    <w:p w:rsidR="00AF6A1A" w:rsidRPr="00D20F6C" w:rsidRDefault="00AF6A1A" w:rsidP="00FA049D">
      <w:pPr>
        <w:pStyle w:val="NormalWeb"/>
        <w:numPr>
          <w:ilvl w:val="0"/>
          <w:numId w:val="1"/>
        </w:numPr>
        <w:tabs>
          <w:tab w:val="left" w:pos="0"/>
        </w:tabs>
        <w:spacing w:after="0"/>
        <w:ind w:left="0" w:firstLine="720"/>
        <w:jc w:val="both"/>
        <w:rPr>
          <w:sz w:val="28"/>
          <w:szCs w:val="28"/>
        </w:rPr>
      </w:pPr>
      <w:r w:rsidRPr="00D20F6C">
        <w:rPr>
          <w:sz w:val="28"/>
          <w:szCs w:val="28"/>
        </w:rPr>
        <w:t>в приложении № 425 строку «</w:t>
      </w:r>
      <w:r w:rsidRPr="00D20F6C">
        <w:rPr>
          <w:sz w:val="28"/>
          <w:szCs w:val="28"/>
          <w:shd w:val="clear" w:color="auto" w:fill="FFFFFF"/>
        </w:rPr>
        <w:t>Нововаршавский муниципальный район Омской области</w:t>
      </w:r>
      <w:r w:rsidRPr="00D20F6C">
        <w:rPr>
          <w:sz w:val="28"/>
          <w:szCs w:val="28"/>
        </w:rPr>
        <w:t>», подстроки «Нововаршавское городское поселение», «Большегривское городское поселение», «Бобринское сельское поселение», «Ермаковское сельское поселение», «Зареченское сельское поселение», «Изумруднинское сельское поселение», «Новороссийское сельское поселение», «Победовское сельское поселение», «Русановское сельское поселение», «Славянское сельское поселение», «Черлакское сельское поселение» исключить.</w:t>
      </w:r>
    </w:p>
    <w:p w:rsidR="00AF6A1A" w:rsidRPr="00D20F6C" w:rsidRDefault="00AF6A1A" w:rsidP="00CB5D8D">
      <w:pPr>
        <w:pStyle w:val="NormalWeb"/>
        <w:tabs>
          <w:tab w:val="left" w:pos="0"/>
        </w:tabs>
        <w:spacing w:after="0"/>
        <w:jc w:val="both"/>
        <w:rPr>
          <w:sz w:val="28"/>
          <w:szCs w:val="28"/>
        </w:rPr>
      </w:pPr>
    </w:p>
    <w:p w:rsidR="00AF6A1A" w:rsidRPr="00D20F6C" w:rsidRDefault="00AF6A1A" w:rsidP="00CB5D8D">
      <w:pPr>
        <w:autoSpaceDE w:val="0"/>
        <w:autoSpaceDN w:val="0"/>
        <w:adjustRightInd w:val="0"/>
        <w:spacing w:after="0" w:line="240" w:lineRule="auto"/>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Губернатор Омской </w:t>
      </w:r>
      <w:r>
        <w:rPr>
          <w:rFonts w:ascii="Times New Roman" w:hAnsi="Times New Roman" w:cs="Times New Roman"/>
          <w:sz w:val="28"/>
          <w:szCs w:val="28"/>
          <w:lang w:eastAsia="ru-RU"/>
        </w:rPr>
        <w:t xml:space="preserve">области                                                                         В.П. </w:t>
      </w:r>
      <w:r w:rsidRPr="00D20F6C">
        <w:rPr>
          <w:rFonts w:ascii="Times New Roman" w:hAnsi="Times New Roman" w:cs="Times New Roman"/>
          <w:sz w:val="28"/>
          <w:szCs w:val="28"/>
          <w:lang w:eastAsia="ru-RU"/>
        </w:rPr>
        <w:t>Хоценко</w:t>
      </w:r>
    </w:p>
    <w:p w:rsidR="00AF6A1A" w:rsidRPr="00D20F6C" w:rsidRDefault="00AF6A1A" w:rsidP="00CB5D8D">
      <w:pPr>
        <w:spacing w:after="0" w:line="240" w:lineRule="auto"/>
        <w:ind w:right="-245"/>
        <w:jc w:val="both"/>
        <w:rPr>
          <w:rFonts w:ascii="Times New Roman" w:hAnsi="Times New Roman" w:cs="Times New Roman"/>
          <w:sz w:val="28"/>
          <w:szCs w:val="28"/>
          <w:lang w:eastAsia="ru-RU"/>
        </w:rPr>
      </w:pPr>
    </w:p>
    <w:p w:rsidR="00AF6A1A" w:rsidRPr="00D20F6C" w:rsidRDefault="00AF6A1A" w:rsidP="00CB5D8D">
      <w:pPr>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г. Омск</w:t>
      </w:r>
    </w:p>
    <w:p w:rsidR="00AF6A1A" w:rsidRPr="00D20F6C" w:rsidRDefault="00AF6A1A" w:rsidP="00CB5D8D">
      <w:pPr>
        <w:tabs>
          <w:tab w:val="left" w:pos="709"/>
        </w:tabs>
        <w:autoSpaceDE w:val="0"/>
        <w:autoSpaceDN w:val="0"/>
        <w:adjustRightInd w:val="0"/>
        <w:spacing w:after="0" w:line="240" w:lineRule="auto"/>
        <w:jc w:val="both"/>
        <w:rPr>
          <w:rFonts w:ascii="Times New Roman" w:hAnsi="Times New Roman" w:cs="Times New Roman"/>
          <w:sz w:val="28"/>
          <w:szCs w:val="28"/>
          <w:lang w:eastAsia="ru-RU"/>
        </w:rPr>
      </w:pPr>
      <w:r w:rsidRPr="00D20F6C">
        <w:rPr>
          <w:rFonts w:ascii="Times New Roman" w:hAnsi="Times New Roman" w:cs="Times New Roman"/>
          <w:sz w:val="28"/>
          <w:szCs w:val="28"/>
          <w:lang w:eastAsia="ru-RU"/>
        </w:rPr>
        <w:t>"___" ____________ 2025 года</w:t>
      </w:r>
    </w:p>
    <w:p w:rsidR="00AF6A1A" w:rsidRPr="00D20F6C" w:rsidRDefault="00AF6A1A" w:rsidP="00CB5D8D">
      <w:pPr>
        <w:spacing w:after="0" w:line="240" w:lineRule="auto"/>
        <w:rPr>
          <w:rFonts w:ascii="Times New Roman" w:hAnsi="Times New Roman" w:cs="Times New Roman"/>
          <w:sz w:val="28"/>
          <w:szCs w:val="28"/>
          <w:lang w:eastAsia="ru-RU"/>
        </w:rPr>
      </w:pPr>
      <w:r w:rsidRPr="00D20F6C">
        <w:rPr>
          <w:rFonts w:ascii="Times New Roman" w:hAnsi="Times New Roman" w:cs="Times New Roman"/>
          <w:sz w:val="28"/>
          <w:szCs w:val="28"/>
          <w:lang w:eastAsia="ru-RU"/>
        </w:rPr>
        <w:t>№ ______</w:t>
      </w:r>
    </w:p>
    <w:p w:rsidR="00AF6A1A" w:rsidRPr="00D20F6C" w:rsidRDefault="00AF6A1A" w:rsidP="00CB5D8D">
      <w:pPr>
        <w:spacing w:after="0" w:line="240" w:lineRule="auto"/>
        <w:rPr>
          <w:rFonts w:ascii="Times New Roman" w:hAnsi="Times New Roman" w:cs="Times New Roman"/>
          <w:sz w:val="28"/>
          <w:szCs w:val="28"/>
          <w:lang w:eastAsia="ru-RU"/>
        </w:rPr>
      </w:pP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br w:type="page"/>
        <w:t>Приложение № 1</w:t>
      </w: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к Закону Омской области</w:t>
      </w: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"Об установлении границ муниципального округа </w:t>
      </w: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Нововаршавский район Омской области и о внесении</w:t>
      </w:r>
      <w:r w:rsidRPr="00D20F6C">
        <w:rPr>
          <w:rFonts w:ascii="Times New Roman" w:hAnsi="Times New Roman" w:cs="Times New Roman"/>
          <w:sz w:val="28"/>
          <w:szCs w:val="28"/>
          <w:lang w:eastAsia="ru-RU"/>
        </w:rPr>
        <w:br/>
        <w:t>изменений в Закон Омской области "О границах</w:t>
      </w:r>
      <w:r w:rsidRPr="00D20F6C">
        <w:rPr>
          <w:rFonts w:ascii="Times New Roman" w:hAnsi="Times New Roman" w:cs="Times New Roman"/>
          <w:sz w:val="28"/>
          <w:szCs w:val="28"/>
          <w:lang w:eastAsia="ru-RU"/>
        </w:rPr>
        <w:br/>
        <w:t>и статусе муниципальных образований</w:t>
      </w:r>
      <w:r w:rsidRPr="00D20F6C">
        <w:rPr>
          <w:rFonts w:ascii="Times New Roman" w:hAnsi="Times New Roman" w:cs="Times New Roman"/>
          <w:sz w:val="28"/>
          <w:szCs w:val="28"/>
          <w:lang w:eastAsia="ru-RU"/>
        </w:rPr>
        <w:br/>
        <w:t>Омской области"</w:t>
      </w:r>
    </w:p>
    <w:p w:rsidR="00AF6A1A" w:rsidRPr="00D20F6C" w:rsidRDefault="00AF6A1A" w:rsidP="00CB5D8D">
      <w:pPr>
        <w:spacing w:after="0" w:line="240" w:lineRule="auto"/>
        <w:rPr>
          <w:rFonts w:ascii="Times New Roman" w:hAnsi="Times New Roman" w:cs="Times New Roman"/>
          <w:sz w:val="28"/>
          <w:szCs w:val="28"/>
          <w:lang w:eastAsia="ru-RU"/>
        </w:rPr>
      </w:pPr>
      <w:r w:rsidRPr="00D20F6C">
        <w:rPr>
          <w:rFonts w:ascii="Times New Roman" w:hAnsi="Times New Roman" w:cs="Times New Roman"/>
          <w:sz w:val="28"/>
          <w:szCs w:val="28"/>
          <w:lang w:eastAsia="ru-RU"/>
        </w:rPr>
        <w:t> </w:t>
      </w:r>
    </w:p>
    <w:p w:rsidR="00AF6A1A" w:rsidRPr="00D20F6C" w:rsidRDefault="00AF6A1A" w:rsidP="00CB5D8D">
      <w:pPr>
        <w:spacing w:after="0" w:line="240" w:lineRule="auto"/>
        <w:jc w:val="center"/>
        <w:rPr>
          <w:rFonts w:ascii="Times New Roman" w:hAnsi="Times New Roman" w:cs="Times New Roman"/>
          <w:sz w:val="28"/>
          <w:szCs w:val="28"/>
          <w:lang w:eastAsia="ru-RU"/>
        </w:rPr>
      </w:pPr>
      <w:r w:rsidRPr="00D20F6C">
        <w:rPr>
          <w:rFonts w:ascii="Times New Roman" w:hAnsi="Times New Roman" w:cs="Times New Roman"/>
          <w:sz w:val="28"/>
          <w:szCs w:val="28"/>
          <w:lang w:eastAsia="ru-RU"/>
        </w:rPr>
        <w:t>Картографическое описание границ</w:t>
      </w:r>
    </w:p>
    <w:p w:rsidR="00AF6A1A" w:rsidRPr="00D20F6C" w:rsidRDefault="00AF6A1A" w:rsidP="00CB5D8D">
      <w:pPr>
        <w:spacing w:after="0" w:line="240" w:lineRule="auto"/>
        <w:jc w:val="center"/>
        <w:rPr>
          <w:rFonts w:ascii="Times New Roman" w:hAnsi="Times New Roman" w:cs="Times New Roman"/>
          <w:sz w:val="28"/>
          <w:szCs w:val="28"/>
          <w:highlight w:val="yellow"/>
          <w:lang w:eastAsia="ru-RU"/>
        </w:rPr>
      </w:pPr>
      <w:r w:rsidRPr="00D20F6C">
        <w:rPr>
          <w:rFonts w:ascii="Times New Roman" w:hAnsi="Times New Roman" w:cs="Times New Roman"/>
          <w:sz w:val="28"/>
          <w:szCs w:val="28"/>
          <w:lang w:eastAsia="ru-RU"/>
        </w:rPr>
        <w:t>муниципального округа Нововаршавский район Омской области</w:t>
      </w:r>
    </w:p>
    <w:p w:rsidR="00AF6A1A" w:rsidRPr="00D20F6C" w:rsidRDefault="00AF6A1A" w:rsidP="00CB5D8D">
      <w:pPr>
        <w:spacing w:after="0" w:line="240" w:lineRule="auto"/>
        <w:ind w:firstLine="709"/>
        <w:jc w:val="both"/>
        <w:rPr>
          <w:rFonts w:ascii="Times New Roman" w:hAnsi="Times New Roman" w:cs="Times New Roman"/>
          <w:sz w:val="28"/>
          <w:szCs w:val="28"/>
          <w:lang w:eastAsia="ru-RU"/>
        </w:rPr>
      </w:pPr>
    </w:p>
    <w:p w:rsidR="00AF6A1A" w:rsidRPr="00D20F6C" w:rsidRDefault="00AF6A1A" w:rsidP="00382EE7">
      <w:pPr>
        <w:spacing w:after="0" w:line="240" w:lineRule="auto"/>
        <w:ind w:firstLine="709"/>
        <w:jc w:val="both"/>
        <w:rPr>
          <w:rFonts w:ascii="Times New Roman" w:hAnsi="Times New Roman" w:cs="Times New Roman"/>
          <w:sz w:val="28"/>
          <w:szCs w:val="28"/>
        </w:rPr>
      </w:pPr>
      <w:r w:rsidRPr="00D20F6C">
        <w:rPr>
          <w:rFonts w:ascii="Times New Roman" w:hAnsi="Times New Roman" w:cs="Times New Roman"/>
          <w:sz w:val="28"/>
          <w:szCs w:val="28"/>
          <w:lang w:eastAsia="ru-RU"/>
        </w:rPr>
        <w:t xml:space="preserve">Муниципальный округ Нововаршавский район Омской области находится </w:t>
      </w:r>
      <w:r w:rsidRPr="00D20F6C">
        <w:rPr>
          <w:rFonts w:ascii="Times New Roman" w:hAnsi="Times New Roman" w:cs="Times New Roman"/>
          <w:sz w:val="28"/>
          <w:szCs w:val="28"/>
        </w:rPr>
        <w:t>в южной части Омской области.</w:t>
      </w:r>
    </w:p>
    <w:p w:rsidR="00AF6A1A" w:rsidRPr="00D20F6C" w:rsidRDefault="00AF6A1A" w:rsidP="00382EE7">
      <w:pPr>
        <w:pStyle w:val="s1"/>
        <w:shd w:val="clear" w:color="auto" w:fill="FFFFFF"/>
        <w:jc w:val="both"/>
        <w:rPr>
          <w:sz w:val="28"/>
          <w:szCs w:val="28"/>
        </w:rPr>
      </w:pPr>
      <w:r w:rsidRPr="00D20F6C">
        <w:rPr>
          <w:sz w:val="28"/>
          <w:szCs w:val="28"/>
        </w:rPr>
        <w:t>По смежеству с Черлакским муниципальным районом Омской области:</w:t>
      </w:r>
    </w:p>
    <w:p w:rsidR="00AF6A1A" w:rsidRPr="00D20F6C" w:rsidRDefault="00AF6A1A" w:rsidP="00382EE7">
      <w:pPr>
        <w:pStyle w:val="s1"/>
        <w:shd w:val="clear" w:color="auto" w:fill="FFFFFF"/>
        <w:jc w:val="both"/>
        <w:rPr>
          <w:sz w:val="28"/>
          <w:szCs w:val="28"/>
        </w:rPr>
      </w:pPr>
      <w:r w:rsidRPr="00D20F6C">
        <w:rPr>
          <w:sz w:val="28"/>
          <w:szCs w:val="28"/>
        </w:rPr>
        <w:t>от т. (75), которая находится севернее н.п. Новоивановка муниципального округа Нововаршавский район Омской области на расстоянии 1,9 км и в 1,8 км юго-западнее н.п. Бердниково Черлакского муниципального района Омской области (пересечение границ муниципальных округов Нововаршавский район Омской области, Таврический район Омской области и Черлакского муниципального района Омской области), граница проходит в юго-восточном направлении по прямой на протяжении 2,8 км, пересекая через 0,7 км речку Изыбашка; далее в восточном направлении протяженностью 1,1 км; далее в юго-западном направлении протяженностью 1,0 км; далее в северо-восточном направлении протяженностью 2,2 км; далее в северном направлении до левого берега р. Иртыш протяженностью 0,7 км; далее в общем восточном направлении, по левому берегу р. Иртыш до левого берега р. Тугочайка протяженностью 3,4 км; далее по левому берегу р. Тугочайка в общем юго-восточном направлении протяженностью 4,7 км; далее в северо-восточном направлении, пересекая р. Тугочайка, протяженностью 0,3 км; далее в юго-восточном направлении по прямой протяженностью 0,8 км; далее в северо-восточном направлении протяженностью 1,5 км; далее в общем южном направлении, вдоль левого берега р. Иртыш протяженностью 6,5 км; далее в западном направлении протяженностью 0,4 км; далее в юго-западном направлении до правого берега реки Тугочайка протяженностью 0,9 км; далее в общем южном направлении по правому берегу р. Тугочайка до устья р. Кривая протяженностью 2,5 км; далее по р. Кривая в общем южном направлении; далее в юго-западном направлении по прямой протяженностью 1,8 км; далее в южном направлении до развилки дорог грунтовой проселочной и асфальтированной р.п. Нововаршавка - Заречное протяженностью 1,1 км; далее в юго-восточном направлении вдоль грунтовой дороги до н.п. Рассохино протяженностью 3,0 км; далее в восточном направлении до р. Тугочайка протяженностью 0,6 км; далее в общем юго-восточном направлении по правому берегу р. Тугочайка протяженностью 6,5 км; далее в юго-восточном направлении протяженностью 4,7 км; далее в восточном направлении до левого берега р. Иртыш протяженностью 1,2 км; далее в юго-восточном направлении по левому берегу р. Иртыш протяженностью 1,1 км; далее в юго-западном направлении протяженностью 1,7 км; далее в юго-восточном направлении до р. Глубокая протяженностью 1,7 км; далее в юго-восточном направлении по левому берегу р. Глубокая; далее в юго-западном направлении до ручья протяженностью 0,9 км; далее в общем юго-восточном направлении; далее в юго-восточном направлении протяженностью 7,5 км; далее в северо-восточном направлении до р. Иртыш протяженностью 2,6 км; далее в юго-восточном направлении по левому берегу р. Иртыша; далее в общем юго-западном направлении, пересекая оз. Шишабор протяженностью 3,5 км; далее в южном направлении вдоль берега оз. Шишабор и по пересыхающему ручью до правого берега р. Старый Иртыш; далее в юго-западном направлении по правому берегу реки Старый Иртыш; далее в южном направлении до середины р. Старый Иртыш протяженностью 0,6 км; далее по реке протяженностью 0,4 км; далее в восточном направлении до р. Иртыш протяженностью 1,5 км; далее в юго-восточном направлении по левому берегу р. Иртыш; далее в южном направлении, пересекая полевую дорогу и озеро, до правого берега р. Булдыр протяженностью 1,6 км; далее в общем восточном направлении по правому берегу р. Булдыр до устья р. Татарка; далее в общем южном направлении по правому берегу р. Татарка; далее в юго-западном направлении, пересекая озера и полевую дорогу, протяженностью 2,0 км; далее в северо-западном направлении до правого берега р. Татарка протяженностью 1,5 км; далее в общем юго-восточном направлении по правому берегу р. Татарка; далее в южном направлении до озера протяженностью 0,8 км; далее в южном направлении, пересекая железную дорогу протяженностью 0,5 км; далее в юго-восточном направлении протяженностью 1,5 км, пересекая через 0,8 км ручей; далее в юго-западном направлении, пересекая в двух местах полевые дороги и маленькие озера, протяженностью 4,0 км; далее в северо-западном направлении протяженностью 0,5 км; далее в юго-восточном направлении, пересекая через 0,4 км ручей протяженностью 1,7 км до точки (81), которая находится в 4,9 км южнее аула Караман и в 2,6 км западнее левого берега р. Иртыш (пересечение границ муниципального округа Нововаршавский район Омской области и Черлакского муниципального района Омской области и Республики Казахстан).</w:t>
      </w:r>
    </w:p>
    <w:p w:rsidR="00AF6A1A" w:rsidRPr="00D20F6C" w:rsidRDefault="00AF6A1A" w:rsidP="00382EE7">
      <w:pPr>
        <w:pStyle w:val="s1"/>
        <w:shd w:val="clear" w:color="auto" w:fill="FFFFFF"/>
        <w:jc w:val="both"/>
        <w:rPr>
          <w:sz w:val="28"/>
          <w:szCs w:val="28"/>
        </w:rPr>
      </w:pPr>
      <w:r w:rsidRPr="00D20F6C">
        <w:rPr>
          <w:sz w:val="28"/>
          <w:szCs w:val="28"/>
        </w:rPr>
        <w:t>По смежеству с Республикой Казахстан:</w:t>
      </w:r>
    </w:p>
    <w:p w:rsidR="00AF6A1A" w:rsidRPr="00D20F6C" w:rsidRDefault="00AF6A1A" w:rsidP="00382EE7">
      <w:pPr>
        <w:pStyle w:val="s1"/>
        <w:shd w:val="clear" w:color="auto" w:fill="FFFFFF"/>
        <w:jc w:val="both"/>
        <w:rPr>
          <w:sz w:val="28"/>
          <w:szCs w:val="28"/>
        </w:rPr>
      </w:pPr>
      <w:r w:rsidRPr="00D20F6C">
        <w:rPr>
          <w:sz w:val="28"/>
          <w:szCs w:val="28"/>
        </w:rPr>
        <w:t>от т. (81), которая находится в 4,9 км южнее аула Караман и в 2,6 км западнее левого берега р. Иртыш (пересечение границ муниципального округа Нововаршавский район Омской области и Черлакского муниципального района Омской области и Республики Казахстан), граница проходит в общем западном направлении по государственной границе с Республикой Казахстан протяженностью 15,4 км; далее в юго-западном направлении протяженностью 9,5 км; далее в северо-западном направлении протяженностью 6,0 км; далее в юго-западном направлении протяженностью 10,0 км; далее в северо-западном направлении протяженностью 12,0 км до т. (82), которая находится в 4,5 км южнее с. Черлакское и в 7,5 км юго-западнее д. Пичугино (пересечение границ муниципального округа Нововаршавский район Омской области, Русско-Полянского муниципального района Омской области и Республики Казахстан).</w:t>
      </w:r>
    </w:p>
    <w:p w:rsidR="00AF6A1A" w:rsidRPr="00D20F6C" w:rsidRDefault="00AF6A1A" w:rsidP="00382EE7">
      <w:pPr>
        <w:pStyle w:val="s1"/>
        <w:shd w:val="clear" w:color="auto" w:fill="FFFFFF"/>
        <w:jc w:val="both"/>
        <w:rPr>
          <w:sz w:val="28"/>
          <w:szCs w:val="28"/>
        </w:rPr>
      </w:pPr>
      <w:r w:rsidRPr="00D20F6C">
        <w:rPr>
          <w:sz w:val="28"/>
          <w:szCs w:val="28"/>
        </w:rPr>
        <w:t>По смежеству с Русско-Полянским муниципальным районом Омской области:</w:t>
      </w:r>
    </w:p>
    <w:p w:rsidR="00AF6A1A" w:rsidRPr="00D20F6C" w:rsidRDefault="00AF6A1A" w:rsidP="00382EE7">
      <w:pPr>
        <w:pStyle w:val="s1"/>
        <w:shd w:val="clear" w:color="auto" w:fill="FFFFFF"/>
        <w:jc w:val="both"/>
        <w:rPr>
          <w:sz w:val="28"/>
          <w:szCs w:val="28"/>
        </w:rPr>
      </w:pPr>
      <w:r w:rsidRPr="00D20F6C">
        <w:rPr>
          <w:sz w:val="28"/>
          <w:szCs w:val="28"/>
        </w:rPr>
        <w:t>от т. (82), которая находится в 4,5 км южнее с. Черлакское и в 7,5 км юго-западнее д. Пичугино (пересечение границ муниципального округа Нововаршавский район Омской области, Русско-Полянского муниципального района Омской области и Республики Казахстан), граница проходит в северо-восточном направлении, по середине полевой дороги на протяжении 8,0 км; далее в северо-западном направлении, по середине полевой дороги протяженностью 2,0 км; далее в северо-восточном направлении протяженностью 6,0 км; далее в северо-западном направлении протяженностью 2,0 км; далее в северо-восточном направлении протяженностью 6,0 км; далее в северо-западном направлении протяженностью 1,8 км; далее в северном направлении протяженностью 0,5 км; далее в северо-западном направлении протяженностью 4,0 км; далее в северо-восточном направлении по середине полевой дороги протяженностью 5,2 км; далее в северо-западном направлении по середине автомобильной дороги Черлакское - Бобринка протяженностью 2,0 км; далее в западном направлении протяженностью 1,0 км; далее в юго-западном направлении, пересекая акваторию оз. Артаколь, протяженностью 1,7 км; далее в северо-западном направлении по середине полевой дороги протяженностью 7,5 км; далее в юго-западном направлении протяженностью 0,4 км; далее в северо-западном направлении протяженностью 6,4 км, по середине полевой дороги до т. (80), которая находится на расстоянии 4,4 км восточнее болота Карачилик муниципального округа Павлоградский район Омской области, на расстоянии 7,3 км северо-восточнее д. Бузан Русско-Полянского муниципального района Омской области и на расстоянии 2,1 км западнее ур. Сущевское муниципального округа Нововаршавский район Омской области (пересечение границ муниципальных округов Нововаршавский район Омской области, Павлоградский район Омской области и Русско-Полянского муниципального района Омской области).</w:t>
      </w:r>
    </w:p>
    <w:p w:rsidR="00AF6A1A" w:rsidRPr="00D20F6C" w:rsidRDefault="00AF6A1A" w:rsidP="00382EE7">
      <w:pPr>
        <w:pStyle w:val="s1"/>
        <w:shd w:val="clear" w:color="auto" w:fill="FFFFFF"/>
        <w:jc w:val="both"/>
        <w:rPr>
          <w:sz w:val="28"/>
          <w:szCs w:val="28"/>
        </w:rPr>
      </w:pPr>
      <w:r w:rsidRPr="00D20F6C">
        <w:rPr>
          <w:sz w:val="28"/>
          <w:szCs w:val="28"/>
        </w:rPr>
        <w:t>По смежеству с муниципальным округом Павлоградский район Омской области:</w:t>
      </w:r>
    </w:p>
    <w:p w:rsidR="00AF6A1A" w:rsidRPr="00D20F6C" w:rsidRDefault="00AF6A1A" w:rsidP="00382EE7">
      <w:pPr>
        <w:pStyle w:val="s1"/>
        <w:shd w:val="clear" w:color="auto" w:fill="FFFFFF"/>
        <w:jc w:val="both"/>
        <w:rPr>
          <w:sz w:val="28"/>
          <w:szCs w:val="28"/>
        </w:rPr>
      </w:pPr>
      <w:r w:rsidRPr="00D20F6C">
        <w:rPr>
          <w:sz w:val="28"/>
          <w:szCs w:val="28"/>
        </w:rPr>
        <w:t>от т. (80), которая находится на расстоянии 4,4 км восточнее болота Карачилик муниципального округа Павлоградский район Омской области, на расстоянии 7,3 км северо-восточнее д. Бузан Русско-Полянского муниципального района Омской области и на расстоянии 2,1 км западнее ур. Сущевское муниципального округа Нововаршавский район Омской области (пересечение границ муниципальных округов Нововаршавский район Омской области, Павлоградский район Омской области и Русско-Полянского муниципального района Омской области), граница проходит в северо-западном направлении, по середине полевой дороги, протяженностью 2,9 км; далее в северо-восточном направлении, по середине полевой дороги, протяженностью 3,7 км; далее в северо-западном направлении по полевой дороге вдоль лесополосы протяженностью 2,2 км; далее в северо-восточном направлении вдоль лесополосы, оставляя ее на территории муниципального округа Павлоградский район Омской области протяженностью 4,0 км; далее в северо-западном направлении по середине полевой дороги протяженностью 3,9 км; далее в общем северо-восточном направлении по полевой дороге вдоль лесополосы и пересекая лесополосу Омск - Нововаршавка протяженностью 8,8 км; далее в юго-восточном направлении по середине автомобильной дороги Омск - Нововаршавка протяженностью 3,8 км; далее в восточном направлении, пересекая гослесополосу Омск - Нововаршавка и автомобильную дорогу Омск - Нововаршавка протяженностью 13,0 км; далее в северо-восточном направлении по полевой дороге протяженностью 1,9 км; далее в северо-западном направлении протяженностью 6,4 км по осевой линии полосы отвода Западно-Сибирской железной дороги до т. (77), которая расположена на расстоянии 5,8 км по прямой западнее н.п. Нетесово и 2,6 км восточнее н.п. Никитовка муниципального округа Павлоградский район Омской области и в 2,0 км юго-восточнее станции "Жатва" Западно-Сибирской железной дороги (пересечение границ муниципальных округов Нововаршавский район Омской области, Павлоградский район Омской области и Таврический район Омской области).</w:t>
      </w:r>
    </w:p>
    <w:p w:rsidR="00AF6A1A" w:rsidRPr="00D20F6C" w:rsidRDefault="00AF6A1A" w:rsidP="00382EE7">
      <w:pPr>
        <w:pStyle w:val="s1"/>
        <w:shd w:val="clear" w:color="auto" w:fill="FFFFFF"/>
        <w:jc w:val="both"/>
        <w:rPr>
          <w:sz w:val="28"/>
          <w:szCs w:val="28"/>
        </w:rPr>
      </w:pPr>
      <w:r w:rsidRPr="00D20F6C">
        <w:rPr>
          <w:sz w:val="28"/>
          <w:szCs w:val="28"/>
        </w:rPr>
        <w:t>По смежеству с муниципальным округом Таврический район Омской области:</w:t>
      </w:r>
    </w:p>
    <w:p w:rsidR="00AF6A1A" w:rsidRDefault="00AF6A1A" w:rsidP="00045F6B">
      <w:pPr>
        <w:pStyle w:val="s1"/>
        <w:shd w:val="clear" w:color="auto" w:fill="FFFFFF"/>
        <w:jc w:val="both"/>
        <w:rPr>
          <w:sz w:val="28"/>
          <w:szCs w:val="28"/>
        </w:rPr>
      </w:pPr>
      <w:r w:rsidRPr="00D20F6C">
        <w:rPr>
          <w:sz w:val="28"/>
          <w:szCs w:val="28"/>
        </w:rPr>
        <w:t>от т. (77), которая расположена на расстоянии 5,8 км по прямой западнее д. Нетесово и 2,6 км восточнее с. Никитовка муниципального округа Павлоградский район Омской области и в 2,0 км юго-восточнее станции "Жатва" Западно-Сибирской железной дороги (пересечение границ муниципальных округов Нововаршавский район Омской области, Павлоградский район Омской области и Таврический район Омской области) граница проходит в северо-западном направлении протяженностью 7,5 км; далее в северо-западном направлении протяженностью 1,0 км; далее в северо-восточном направлении на протяжении 13,2 км до т. (75), которая находится севернее н.п. Новоивановка муниципального округа Нововаршавский  район Омской области на расстоянии 1,9 км и в 1,8 км юго-западнее н.п. Бердниково Черлакского муниципального района Омской области (пересечение границ муниципальных округов Нововаршавский район Омской области, Таврический район Омской области и Черлакского муниципального района Омской</w:t>
      </w:r>
      <w:r>
        <w:rPr>
          <w:sz w:val="28"/>
          <w:szCs w:val="28"/>
        </w:rPr>
        <w:t xml:space="preserve"> </w:t>
      </w:r>
      <w:r w:rsidRPr="00D20F6C">
        <w:rPr>
          <w:sz w:val="28"/>
          <w:szCs w:val="28"/>
        </w:rPr>
        <w:t>области).</w:t>
      </w:r>
    </w:p>
    <w:p w:rsidR="00AF6A1A" w:rsidRDefault="00AF6A1A" w:rsidP="00045F6B">
      <w:pPr>
        <w:pStyle w:val="s1"/>
        <w:shd w:val="clear" w:color="auto" w:fill="FFFFFF"/>
        <w:jc w:val="both"/>
        <w:rPr>
          <w:sz w:val="28"/>
          <w:szCs w:val="28"/>
        </w:rPr>
      </w:pPr>
    </w:p>
    <w:p w:rsidR="00AF6A1A" w:rsidRDefault="00AF6A1A" w:rsidP="00045F6B">
      <w:pPr>
        <w:pStyle w:val="s1"/>
        <w:shd w:val="clear" w:color="auto" w:fill="FFFFFF"/>
        <w:jc w:val="both"/>
        <w:rPr>
          <w:sz w:val="28"/>
          <w:szCs w:val="28"/>
        </w:rPr>
      </w:pPr>
    </w:p>
    <w:p w:rsidR="00AF6A1A" w:rsidRDefault="00AF6A1A" w:rsidP="00045F6B">
      <w:pPr>
        <w:pStyle w:val="s1"/>
        <w:shd w:val="clear" w:color="auto" w:fill="FFFFFF"/>
        <w:jc w:val="both"/>
        <w:rPr>
          <w:sz w:val="28"/>
          <w:szCs w:val="28"/>
        </w:rPr>
      </w:pPr>
    </w:p>
    <w:p w:rsidR="00AF6A1A" w:rsidRDefault="00AF6A1A" w:rsidP="00045F6B">
      <w:pPr>
        <w:pStyle w:val="s1"/>
        <w:shd w:val="clear" w:color="auto" w:fill="FFFFFF"/>
        <w:jc w:val="both"/>
        <w:rPr>
          <w:sz w:val="28"/>
          <w:szCs w:val="28"/>
        </w:rPr>
      </w:pPr>
    </w:p>
    <w:p w:rsidR="00AF6A1A" w:rsidRDefault="00AF6A1A" w:rsidP="00D33D38">
      <w:pPr>
        <w:pStyle w:val="s1"/>
        <w:shd w:val="clear" w:color="auto" w:fill="FFFFFF"/>
        <w:jc w:val="right"/>
        <w:rPr>
          <w:sz w:val="28"/>
          <w:szCs w:val="28"/>
        </w:rPr>
      </w:pPr>
    </w:p>
    <w:p w:rsidR="00AF6A1A" w:rsidRPr="00D33D38" w:rsidRDefault="00AF6A1A" w:rsidP="00D33D38">
      <w:pPr>
        <w:pStyle w:val="s1"/>
        <w:shd w:val="clear" w:color="auto" w:fill="FFFFFF"/>
        <w:jc w:val="right"/>
        <w:rPr>
          <w:sz w:val="28"/>
          <w:szCs w:val="28"/>
        </w:rPr>
      </w:pPr>
      <w:r w:rsidRPr="00D20F6C">
        <w:br w:type="page"/>
      </w:r>
      <w:r w:rsidRPr="00D33D38">
        <w:rPr>
          <w:sz w:val="28"/>
          <w:szCs w:val="28"/>
        </w:rPr>
        <w:t>Приложение № 2</w:t>
      </w: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к Закону Омской области</w:t>
      </w:r>
    </w:p>
    <w:p w:rsidR="00AF6A1A" w:rsidRPr="00D20F6C" w:rsidRDefault="00AF6A1A" w:rsidP="00CB5D8D">
      <w:pPr>
        <w:spacing w:after="0" w:line="240" w:lineRule="auto"/>
        <w:jc w:val="right"/>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"Об установлении границ муниципального округа </w:t>
      </w:r>
    </w:p>
    <w:p w:rsidR="00AF6A1A" w:rsidRPr="00D20F6C" w:rsidRDefault="00AF6A1A" w:rsidP="00CB5D8D">
      <w:pPr>
        <w:spacing w:after="0" w:line="240" w:lineRule="auto"/>
        <w:jc w:val="right"/>
        <w:rPr>
          <w:rFonts w:ascii="Times New Roman" w:hAnsi="Times New Roman" w:cs="Times New Roman"/>
          <w:sz w:val="28"/>
          <w:szCs w:val="28"/>
        </w:rPr>
      </w:pPr>
      <w:r w:rsidRPr="00D20F6C">
        <w:rPr>
          <w:rFonts w:ascii="Times New Roman" w:hAnsi="Times New Roman" w:cs="Times New Roman"/>
          <w:sz w:val="28"/>
          <w:szCs w:val="28"/>
          <w:lang w:eastAsia="ru-RU"/>
        </w:rPr>
        <w:t>Нововаршавский район Омской области и о внесении</w:t>
      </w:r>
      <w:r w:rsidRPr="00D20F6C">
        <w:rPr>
          <w:rFonts w:ascii="Times New Roman" w:hAnsi="Times New Roman" w:cs="Times New Roman"/>
          <w:sz w:val="28"/>
          <w:szCs w:val="28"/>
          <w:lang w:eastAsia="ru-RU"/>
        </w:rPr>
        <w:br/>
        <w:t>изменений в Закон Омской области "О границах</w:t>
      </w:r>
      <w:r w:rsidRPr="00D20F6C">
        <w:rPr>
          <w:rFonts w:ascii="Times New Roman" w:hAnsi="Times New Roman" w:cs="Times New Roman"/>
          <w:sz w:val="28"/>
          <w:szCs w:val="28"/>
          <w:lang w:eastAsia="ru-RU"/>
        </w:rPr>
        <w:br/>
        <w:t>и статусе муниципальных образований</w:t>
      </w:r>
      <w:r w:rsidRPr="00D20F6C">
        <w:rPr>
          <w:rFonts w:ascii="Times New Roman" w:hAnsi="Times New Roman" w:cs="Times New Roman"/>
          <w:sz w:val="28"/>
          <w:szCs w:val="28"/>
          <w:lang w:eastAsia="ru-RU"/>
        </w:rPr>
        <w:br/>
        <w:t>Омской области"</w:t>
      </w:r>
    </w:p>
    <w:p w:rsidR="00AF6A1A" w:rsidRPr="00D20F6C" w:rsidRDefault="00AF6A1A" w:rsidP="00CB5D8D">
      <w:pPr>
        <w:spacing w:after="0" w:line="240" w:lineRule="auto"/>
        <w:jc w:val="center"/>
        <w:rPr>
          <w:rFonts w:ascii="Times New Roman" w:hAnsi="Times New Roman" w:cs="Times New Roman"/>
          <w:sz w:val="28"/>
          <w:szCs w:val="28"/>
        </w:rPr>
      </w:pPr>
      <w:r w:rsidRPr="00D20F6C">
        <w:rPr>
          <w:rFonts w:ascii="Times New Roman" w:hAnsi="Times New Roman" w:cs="Times New Roman"/>
          <w:sz w:val="28"/>
          <w:szCs w:val="28"/>
        </w:rPr>
        <w:t>ПЕРЕЧЕНЬ</w:t>
      </w:r>
    </w:p>
    <w:p w:rsidR="00AF6A1A" w:rsidRPr="00D20F6C" w:rsidRDefault="00AF6A1A" w:rsidP="00CB5D8D">
      <w:pPr>
        <w:spacing w:after="0" w:line="240" w:lineRule="auto"/>
        <w:jc w:val="center"/>
        <w:rPr>
          <w:rFonts w:ascii="Times New Roman" w:hAnsi="Times New Roman" w:cs="Times New Roman"/>
          <w:sz w:val="28"/>
          <w:szCs w:val="28"/>
        </w:rPr>
      </w:pPr>
      <w:r w:rsidRPr="00D20F6C">
        <w:rPr>
          <w:rFonts w:ascii="Times New Roman" w:hAnsi="Times New Roman" w:cs="Times New Roman"/>
          <w:sz w:val="28"/>
          <w:szCs w:val="28"/>
        </w:rPr>
        <w:t>населенных пунктов, входящих в состав муниципального округа Нововаршавский район Омской области</w:t>
      </w:r>
    </w:p>
    <w:p w:rsidR="00AF6A1A" w:rsidRPr="00D20F6C" w:rsidRDefault="00AF6A1A" w:rsidP="00424437">
      <w:pPr>
        <w:spacing w:after="0" w:line="240" w:lineRule="auto"/>
        <w:rPr>
          <w:rFonts w:ascii="Times New Roman" w:hAnsi="Times New Roman" w:cs="Times New Roman"/>
          <w:sz w:val="28"/>
          <w:szCs w:val="28"/>
          <w:highlight w:val="yellow"/>
        </w:rPr>
      </w:pP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село Александровка</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аул Алкул</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село Береговое </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село Бобринка </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Богдановка</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рабочий поселок Большегривское</w:t>
      </w:r>
    </w:p>
    <w:p w:rsidR="00AF6A1A" w:rsidRPr="00D20F6C" w:rsidRDefault="00AF6A1A" w:rsidP="008B1559">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село Дробышево</w:t>
      </w:r>
    </w:p>
    <w:p w:rsidR="00AF6A1A" w:rsidRPr="00D20F6C" w:rsidRDefault="00AF6A1A" w:rsidP="0034218C">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село Ермак </w:t>
      </w:r>
    </w:p>
    <w:p w:rsidR="00AF6A1A" w:rsidRPr="00D20F6C" w:rsidRDefault="00AF6A1A" w:rsidP="0034218C">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аул Жарагач </w:t>
      </w:r>
    </w:p>
    <w:p w:rsidR="00AF6A1A" w:rsidRPr="00D20F6C" w:rsidRDefault="00AF6A1A" w:rsidP="0034218C">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село Заречное</w:t>
      </w:r>
    </w:p>
    <w:p w:rsidR="00AF6A1A" w:rsidRPr="00D20F6C" w:rsidRDefault="00AF6A1A" w:rsidP="0034218C">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село Изумрудное</w:t>
      </w:r>
    </w:p>
    <w:p w:rsidR="00AF6A1A" w:rsidRPr="00D20F6C" w:rsidRDefault="00AF6A1A" w:rsidP="00475BDF">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аул Каразюк </w:t>
      </w:r>
    </w:p>
    <w:p w:rsidR="00AF6A1A" w:rsidRPr="00D20F6C" w:rsidRDefault="00AF6A1A" w:rsidP="00475BDF">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аул Караман</w:t>
      </w:r>
    </w:p>
    <w:p w:rsidR="00AF6A1A" w:rsidRPr="00D20F6C" w:rsidRDefault="00AF6A1A" w:rsidP="0034218C">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Красный Яр</w:t>
      </w:r>
    </w:p>
    <w:p w:rsidR="00AF6A1A" w:rsidRPr="00D20F6C" w:rsidRDefault="00AF6A1A" w:rsidP="00475BDF">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аул Кызылтан</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станция Любовка</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поселок Любовский</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Моисеевка</w:t>
      </w:r>
    </w:p>
    <w:p w:rsidR="00AF6A1A" w:rsidRPr="00D20F6C" w:rsidRDefault="00AF6A1A" w:rsidP="00223143">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Молодежное</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деревня Нетесово </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рабочий поселок Нововаршавка</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Новоивановка</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Новолюблинка</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Новороссийка</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Пичугино</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Платоновка</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село Победа </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Рассохино</w:t>
      </w:r>
    </w:p>
    <w:p w:rsidR="00AF6A1A" w:rsidRPr="00D20F6C" w:rsidRDefault="00AF6A1A" w:rsidP="00F63E22">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деревня Русановка</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 xml:space="preserve">поселок Сибирское </w:t>
      </w:r>
    </w:p>
    <w:p w:rsidR="00AF6A1A" w:rsidRPr="00D20F6C" w:rsidRDefault="00AF6A1A" w:rsidP="00414C41">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село Славянка</w:t>
      </w:r>
    </w:p>
    <w:p w:rsidR="00AF6A1A" w:rsidRPr="00D20F6C" w:rsidRDefault="00AF6A1A" w:rsidP="00C82B10">
      <w:pPr>
        <w:pStyle w:val="ListParagraph"/>
        <w:numPr>
          <w:ilvl w:val="0"/>
          <w:numId w:val="3"/>
        </w:numPr>
        <w:spacing w:after="0" w:line="240" w:lineRule="auto"/>
        <w:ind w:left="0" w:firstLine="567"/>
        <w:rPr>
          <w:rFonts w:ascii="Times New Roman" w:hAnsi="Times New Roman" w:cs="Times New Roman"/>
          <w:sz w:val="28"/>
          <w:szCs w:val="28"/>
          <w:lang w:eastAsia="ru-RU"/>
        </w:rPr>
      </w:pPr>
      <w:r w:rsidRPr="00D20F6C">
        <w:rPr>
          <w:rFonts w:ascii="Times New Roman" w:hAnsi="Times New Roman" w:cs="Times New Roman"/>
          <w:sz w:val="28"/>
          <w:szCs w:val="28"/>
          <w:lang w:eastAsia="ru-RU"/>
        </w:rPr>
        <w:t>остановочный пункт Талапкер</w:t>
      </w:r>
    </w:p>
    <w:p w:rsidR="00AF6A1A" w:rsidRPr="00D20F6C" w:rsidRDefault="00AF6A1A" w:rsidP="009848EC">
      <w:pPr>
        <w:pStyle w:val="ListParagraph"/>
        <w:numPr>
          <w:ilvl w:val="0"/>
          <w:numId w:val="3"/>
        </w:numPr>
        <w:spacing w:after="0" w:line="240" w:lineRule="auto"/>
        <w:ind w:left="0" w:firstLine="567"/>
      </w:pPr>
      <w:r w:rsidRPr="00D20F6C">
        <w:rPr>
          <w:rFonts w:ascii="Times New Roman" w:hAnsi="Times New Roman" w:cs="Times New Roman"/>
          <w:sz w:val="28"/>
          <w:szCs w:val="28"/>
          <w:lang w:eastAsia="ru-RU"/>
        </w:rPr>
        <w:t xml:space="preserve">село Черлакское </w:t>
      </w:r>
    </w:p>
    <w:sectPr w:rsidR="00AF6A1A" w:rsidRPr="00D20F6C" w:rsidSect="00D20F6C">
      <w:headerReference w:type="default" r:id="rId7"/>
      <w:pgSz w:w="11906" w:h="16838"/>
      <w:pgMar w:top="1134" w:right="567" w:bottom="1134" w:left="1134" w:header="34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6A1A" w:rsidRDefault="00AF6A1A">
      <w:pPr>
        <w:spacing w:after="0" w:line="240" w:lineRule="auto"/>
      </w:pPr>
      <w:r>
        <w:separator/>
      </w:r>
    </w:p>
  </w:endnote>
  <w:endnote w:type="continuationSeparator" w:id="0">
    <w:p w:rsidR="00AF6A1A" w:rsidRDefault="00AF6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6A1A" w:rsidRDefault="00AF6A1A">
      <w:pPr>
        <w:spacing w:after="0" w:line="240" w:lineRule="auto"/>
      </w:pPr>
      <w:r>
        <w:separator/>
      </w:r>
    </w:p>
  </w:footnote>
  <w:footnote w:type="continuationSeparator" w:id="0">
    <w:p w:rsidR="00AF6A1A" w:rsidRDefault="00AF6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6A1A" w:rsidRPr="004B4D0A" w:rsidRDefault="00AF6A1A">
    <w:pPr>
      <w:pStyle w:val="Header"/>
      <w:jc w:val="center"/>
      <w:rPr>
        <w:rFonts w:ascii="Times New Roman" w:hAnsi="Times New Roman" w:cs="Times New Roman"/>
        <w:sz w:val="28"/>
        <w:szCs w:val="28"/>
      </w:rPr>
    </w:pPr>
    <w:r w:rsidRPr="004B4D0A">
      <w:rPr>
        <w:rFonts w:ascii="Times New Roman" w:hAnsi="Times New Roman" w:cs="Times New Roman"/>
        <w:sz w:val="28"/>
        <w:szCs w:val="28"/>
      </w:rPr>
      <w:fldChar w:fldCharType="begin"/>
    </w:r>
    <w:r w:rsidRPr="004B4D0A">
      <w:rPr>
        <w:rFonts w:ascii="Times New Roman" w:hAnsi="Times New Roman" w:cs="Times New Roman"/>
        <w:sz w:val="28"/>
        <w:szCs w:val="28"/>
      </w:rPr>
      <w:instrText>PAGE   \* MERGEFORMAT</w:instrText>
    </w:r>
    <w:r w:rsidRPr="004B4D0A">
      <w:rPr>
        <w:rFonts w:ascii="Times New Roman" w:hAnsi="Times New Roman" w:cs="Times New Roman"/>
        <w:sz w:val="28"/>
        <w:szCs w:val="28"/>
      </w:rPr>
      <w:fldChar w:fldCharType="separate"/>
    </w:r>
    <w:r>
      <w:rPr>
        <w:rFonts w:ascii="Times New Roman" w:hAnsi="Times New Roman" w:cs="Times New Roman"/>
        <w:noProof/>
        <w:sz w:val="28"/>
        <w:szCs w:val="28"/>
      </w:rPr>
      <w:t>2</w:t>
    </w:r>
    <w:r w:rsidRPr="004B4D0A">
      <w:rPr>
        <w:rFonts w:ascii="Times New Roman" w:hAnsi="Times New Roman" w:cs="Times New Roman"/>
        <w:sz w:val="28"/>
        <w:szCs w:val="2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A0EBD"/>
    <w:multiLevelType w:val="hybridMultilevel"/>
    <w:tmpl w:val="515E1B30"/>
    <w:lvl w:ilvl="0" w:tplc="199A9490">
      <w:start w:val="1"/>
      <w:numFmt w:val="decimal"/>
      <w:lvlText w:val="%1)"/>
      <w:lvlJc w:val="left"/>
      <w:pPr>
        <w:ind w:left="1770" w:hanging="360"/>
      </w:pPr>
      <w:rPr>
        <w:rFonts w:hint="default"/>
      </w:rPr>
    </w:lvl>
    <w:lvl w:ilvl="1" w:tplc="04190019">
      <w:start w:val="1"/>
      <w:numFmt w:val="lowerLetter"/>
      <w:lvlText w:val="%2."/>
      <w:lvlJc w:val="left"/>
      <w:pPr>
        <w:ind w:left="2145" w:hanging="360"/>
      </w:pPr>
    </w:lvl>
    <w:lvl w:ilvl="2" w:tplc="0419001B">
      <w:start w:val="1"/>
      <w:numFmt w:val="lowerRoman"/>
      <w:lvlText w:val="%3."/>
      <w:lvlJc w:val="right"/>
      <w:pPr>
        <w:ind w:left="2865" w:hanging="180"/>
      </w:pPr>
    </w:lvl>
    <w:lvl w:ilvl="3" w:tplc="0419000F">
      <w:start w:val="1"/>
      <w:numFmt w:val="decimal"/>
      <w:lvlText w:val="%4."/>
      <w:lvlJc w:val="left"/>
      <w:pPr>
        <w:ind w:left="3585" w:hanging="360"/>
      </w:pPr>
    </w:lvl>
    <w:lvl w:ilvl="4" w:tplc="04190019">
      <w:start w:val="1"/>
      <w:numFmt w:val="lowerLetter"/>
      <w:lvlText w:val="%5."/>
      <w:lvlJc w:val="left"/>
      <w:pPr>
        <w:ind w:left="4305" w:hanging="360"/>
      </w:pPr>
    </w:lvl>
    <w:lvl w:ilvl="5" w:tplc="0419001B">
      <w:start w:val="1"/>
      <w:numFmt w:val="lowerRoman"/>
      <w:lvlText w:val="%6."/>
      <w:lvlJc w:val="right"/>
      <w:pPr>
        <w:ind w:left="5025" w:hanging="180"/>
      </w:pPr>
    </w:lvl>
    <w:lvl w:ilvl="6" w:tplc="0419000F">
      <w:start w:val="1"/>
      <w:numFmt w:val="decimal"/>
      <w:lvlText w:val="%7."/>
      <w:lvlJc w:val="left"/>
      <w:pPr>
        <w:ind w:left="5745" w:hanging="360"/>
      </w:pPr>
    </w:lvl>
    <w:lvl w:ilvl="7" w:tplc="04190019">
      <w:start w:val="1"/>
      <w:numFmt w:val="lowerLetter"/>
      <w:lvlText w:val="%8."/>
      <w:lvlJc w:val="left"/>
      <w:pPr>
        <w:ind w:left="6465" w:hanging="360"/>
      </w:pPr>
    </w:lvl>
    <w:lvl w:ilvl="8" w:tplc="0419001B">
      <w:start w:val="1"/>
      <w:numFmt w:val="lowerRoman"/>
      <w:lvlText w:val="%9."/>
      <w:lvlJc w:val="right"/>
      <w:pPr>
        <w:ind w:left="7185" w:hanging="180"/>
      </w:pPr>
    </w:lvl>
  </w:abstractNum>
  <w:abstractNum w:abstractNumId="1">
    <w:nsid w:val="3F514E4C"/>
    <w:multiLevelType w:val="hybridMultilevel"/>
    <w:tmpl w:val="70E8D3FE"/>
    <w:lvl w:ilvl="0" w:tplc="4328E464">
      <w:start w:val="1"/>
      <w:numFmt w:val="decimal"/>
      <w:lvlText w:val="%1)"/>
      <w:lvlJc w:val="left"/>
      <w:pPr>
        <w:ind w:left="3054" w:hanging="360"/>
      </w:pPr>
      <w:rPr>
        <w:rFonts w:ascii="Times New Roman" w:hAnsi="Times New Roman" w:cs="Times New Roman" w:hint="default"/>
        <w:sz w:val="28"/>
        <w:szCs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6B155103"/>
    <w:multiLevelType w:val="hybridMultilevel"/>
    <w:tmpl w:val="586EFB66"/>
    <w:lvl w:ilvl="0" w:tplc="D0C0EBAC">
      <w:start w:val="1"/>
      <w:numFmt w:val="decimal"/>
      <w:lvlText w:val="%1)"/>
      <w:lvlJc w:val="left"/>
      <w:pPr>
        <w:ind w:left="1070"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B5D8D"/>
    <w:rsid w:val="00004B0C"/>
    <w:rsid w:val="00024548"/>
    <w:rsid w:val="00041F34"/>
    <w:rsid w:val="00045F6B"/>
    <w:rsid w:val="0011726B"/>
    <w:rsid w:val="00154C74"/>
    <w:rsid w:val="00165787"/>
    <w:rsid w:val="00184DFD"/>
    <w:rsid w:val="0019418D"/>
    <w:rsid w:val="00196C8D"/>
    <w:rsid w:val="001C15F5"/>
    <w:rsid w:val="00223143"/>
    <w:rsid w:val="002B08A0"/>
    <w:rsid w:val="002E4AC0"/>
    <w:rsid w:val="00300E00"/>
    <w:rsid w:val="00306492"/>
    <w:rsid w:val="0034218C"/>
    <w:rsid w:val="00382EE7"/>
    <w:rsid w:val="003C7019"/>
    <w:rsid w:val="003E7E29"/>
    <w:rsid w:val="003F371C"/>
    <w:rsid w:val="00414C41"/>
    <w:rsid w:val="00424437"/>
    <w:rsid w:val="004500A9"/>
    <w:rsid w:val="00467845"/>
    <w:rsid w:val="004755DA"/>
    <w:rsid w:val="00475BDF"/>
    <w:rsid w:val="004920C1"/>
    <w:rsid w:val="004B4D0A"/>
    <w:rsid w:val="00512C9A"/>
    <w:rsid w:val="0051403E"/>
    <w:rsid w:val="00516FC1"/>
    <w:rsid w:val="00554E29"/>
    <w:rsid w:val="00581305"/>
    <w:rsid w:val="005A4E83"/>
    <w:rsid w:val="005D0EAE"/>
    <w:rsid w:val="005E0D6B"/>
    <w:rsid w:val="00611E02"/>
    <w:rsid w:val="00660753"/>
    <w:rsid w:val="00684E28"/>
    <w:rsid w:val="006E51AB"/>
    <w:rsid w:val="006F1068"/>
    <w:rsid w:val="0075401A"/>
    <w:rsid w:val="007E52FA"/>
    <w:rsid w:val="0080027C"/>
    <w:rsid w:val="00841405"/>
    <w:rsid w:val="008506F4"/>
    <w:rsid w:val="0085080E"/>
    <w:rsid w:val="00880DAC"/>
    <w:rsid w:val="008A4213"/>
    <w:rsid w:val="008B1559"/>
    <w:rsid w:val="008D4396"/>
    <w:rsid w:val="008F5D35"/>
    <w:rsid w:val="00904111"/>
    <w:rsid w:val="009072B2"/>
    <w:rsid w:val="009848EC"/>
    <w:rsid w:val="009A04B9"/>
    <w:rsid w:val="009A0967"/>
    <w:rsid w:val="009E7222"/>
    <w:rsid w:val="009F353C"/>
    <w:rsid w:val="00A45083"/>
    <w:rsid w:val="00A541F7"/>
    <w:rsid w:val="00AD634D"/>
    <w:rsid w:val="00AF6A1A"/>
    <w:rsid w:val="00B14268"/>
    <w:rsid w:val="00B27FC0"/>
    <w:rsid w:val="00B558D3"/>
    <w:rsid w:val="00B60AB3"/>
    <w:rsid w:val="00B84C36"/>
    <w:rsid w:val="00BB3718"/>
    <w:rsid w:val="00BE365C"/>
    <w:rsid w:val="00C210BD"/>
    <w:rsid w:val="00C41054"/>
    <w:rsid w:val="00C70BB2"/>
    <w:rsid w:val="00C763C6"/>
    <w:rsid w:val="00C811F5"/>
    <w:rsid w:val="00C82B10"/>
    <w:rsid w:val="00C95C98"/>
    <w:rsid w:val="00CB5D8D"/>
    <w:rsid w:val="00CD61CF"/>
    <w:rsid w:val="00D20F6C"/>
    <w:rsid w:val="00D33D38"/>
    <w:rsid w:val="00D83226"/>
    <w:rsid w:val="00E075FB"/>
    <w:rsid w:val="00E36AA9"/>
    <w:rsid w:val="00E401BE"/>
    <w:rsid w:val="00E54E77"/>
    <w:rsid w:val="00EA455C"/>
    <w:rsid w:val="00F0445C"/>
    <w:rsid w:val="00F11CD5"/>
    <w:rsid w:val="00F63E22"/>
    <w:rsid w:val="00F71289"/>
    <w:rsid w:val="00FA049D"/>
    <w:rsid w:val="00FB3FD9"/>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D8D"/>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5D8D"/>
    <w:pPr>
      <w:tabs>
        <w:tab w:val="center" w:pos="4677"/>
        <w:tab w:val="right" w:pos="9355"/>
      </w:tabs>
    </w:pPr>
  </w:style>
  <w:style w:type="character" w:customStyle="1" w:styleId="HeaderChar">
    <w:name w:val="Header Char"/>
    <w:basedOn w:val="DefaultParagraphFont"/>
    <w:link w:val="Header"/>
    <w:uiPriority w:val="99"/>
    <w:locked/>
    <w:rsid w:val="00CB5D8D"/>
    <w:rPr>
      <w:rFonts w:ascii="Calibri" w:hAnsi="Calibri" w:cs="Calibri"/>
    </w:rPr>
  </w:style>
  <w:style w:type="paragraph" w:styleId="NormalWeb">
    <w:name w:val="Normal (Web)"/>
    <w:basedOn w:val="Normal"/>
    <w:uiPriority w:val="99"/>
    <w:rsid w:val="00CB5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ListParagraph">
    <w:name w:val="List Paragraph"/>
    <w:basedOn w:val="Normal"/>
    <w:uiPriority w:val="99"/>
    <w:qFormat/>
    <w:rsid w:val="00CB5D8D"/>
    <w:pPr>
      <w:ind w:left="720"/>
    </w:pPr>
  </w:style>
  <w:style w:type="paragraph" w:customStyle="1" w:styleId="s3">
    <w:name w:val="s_3"/>
    <w:basedOn w:val="Normal"/>
    <w:uiPriority w:val="99"/>
    <w:rsid w:val="00CB5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Normal"/>
    <w:uiPriority w:val="99"/>
    <w:rsid w:val="00CB5D8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6">
    <w:name w:val="s_16"/>
    <w:basedOn w:val="Normal"/>
    <w:uiPriority w:val="99"/>
    <w:rsid w:val="008A421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52626973">
      <w:marLeft w:val="0"/>
      <w:marRight w:val="0"/>
      <w:marTop w:val="0"/>
      <w:marBottom w:val="0"/>
      <w:divBdr>
        <w:top w:val="none" w:sz="0" w:space="0" w:color="auto"/>
        <w:left w:val="none" w:sz="0" w:space="0" w:color="auto"/>
        <w:bottom w:val="none" w:sz="0" w:space="0" w:color="auto"/>
        <w:right w:val="none" w:sz="0" w:space="0" w:color="auto"/>
      </w:divBdr>
    </w:div>
    <w:div w:id="752626974">
      <w:marLeft w:val="0"/>
      <w:marRight w:val="0"/>
      <w:marTop w:val="0"/>
      <w:marBottom w:val="0"/>
      <w:divBdr>
        <w:top w:val="none" w:sz="0" w:space="0" w:color="auto"/>
        <w:left w:val="none" w:sz="0" w:space="0" w:color="auto"/>
        <w:bottom w:val="none" w:sz="0" w:space="0" w:color="auto"/>
        <w:right w:val="none" w:sz="0" w:space="0" w:color="auto"/>
      </w:divBdr>
    </w:div>
    <w:div w:id="75262697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7</Pages>
  <Words>2283</Words>
  <Characters>13014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Жуков</dc:creator>
  <cp:keywords/>
  <dc:description/>
  <cp:lastModifiedBy>admin</cp:lastModifiedBy>
  <cp:revision>5</cp:revision>
  <dcterms:created xsi:type="dcterms:W3CDTF">2025-02-19T09:28:00Z</dcterms:created>
  <dcterms:modified xsi:type="dcterms:W3CDTF">2025-02-24T04:32:00Z</dcterms:modified>
</cp:coreProperties>
</file>